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01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8490"/>
      </w:tblGrid>
      <w:tr w:rsidR="004430EF" w14:paraId="6789C949" w14:textId="77777777" w:rsidTr="00CD654C">
        <w:trPr>
          <w:trHeight w:val="476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CCAC" w14:textId="77777777" w:rsidR="004430EF" w:rsidRPr="004B395E" w:rsidRDefault="00F26FBE" w:rsidP="00F26FBE">
            <w:pPr>
              <w:jc w:val="center"/>
              <w:rPr>
                <w:rFonts w:ascii="Tahoma" w:hAnsi="Tahoma" w:cs="Tahoma"/>
                <w:b/>
                <w:sz w:val="40"/>
                <w:szCs w:val="40"/>
                <w:highlight w:val="lightGray"/>
              </w:rPr>
            </w:pPr>
            <w:r w:rsidRPr="004B395E">
              <w:rPr>
                <w:rFonts w:ascii="Tahoma" w:hAnsi="Tahoma" w:cs="Tahoma"/>
                <w:b/>
                <w:sz w:val="40"/>
                <w:szCs w:val="40"/>
              </w:rPr>
              <w:t>DIENSOOREENKOMS</w:t>
            </w:r>
          </w:p>
        </w:tc>
      </w:tr>
    </w:tbl>
    <w:p w14:paraId="2BFBD774" w14:textId="77777777" w:rsidR="004430EF" w:rsidRPr="00F02AC5" w:rsidRDefault="00814BFD">
      <w:pPr>
        <w:rPr>
          <w:rFonts w:ascii="Tahoma" w:hAnsi="Tahoma" w:cs="Tahoma"/>
          <w:b/>
          <w:i/>
          <w:sz w:val="16"/>
          <w:szCs w:val="16"/>
        </w:rPr>
      </w:pPr>
      <w:r w:rsidRPr="00F02AC5">
        <w:rPr>
          <w:rFonts w:ascii="Tahoma" w:hAnsi="Tahoma" w:cs="Tahoma"/>
          <w:b/>
          <w:i/>
          <w:sz w:val="16"/>
          <w:szCs w:val="16"/>
        </w:rPr>
        <w:t>VOORBEELD VAN ‘N DIENSOOREENKOMS TUSSEN ‘N PRODUSENT EN ARBEIDSMAKELAAR</w:t>
      </w:r>
    </w:p>
    <w:p w14:paraId="77854020" w14:textId="77777777" w:rsidR="001F0A35" w:rsidRDefault="001F0A35">
      <w:pPr>
        <w:rPr>
          <w:rFonts w:ascii="Comic Sans MS" w:hAnsi="Comic Sans MS"/>
        </w:rPr>
      </w:pPr>
    </w:p>
    <w:p w14:paraId="4DF9F44D" w14:textId="77777777" w:rsidR="004430EF" w:rsidRDefault="004430EF"/>
    <w:p w14:paraId="091DFE60" w14:textId="77777777" w:rsidR="004430EF" w:rsidRPr="00A30B69" w:rsidRDefault="00F26FBE">
      <w:pPr>
        <w:jc w:val="center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Tussen</w:t>
      </w:r>
      <w:proofErr w:type="spellEnd"/>
    </w:p>
    <w:p w14:paraId="5EB45887" w14:textId="77777777" w:rsidR="004430EF" w:rsidRPr="00A30B69" w:rsidRDefault="004430EF">
      <w:pPr>
        <w:rPr>
          <w:rFonts w:ascii="Tahoma" w:hAnsi="Tahoma" w:cs="Tahoma"/>
          <w:sz w:val="22"/>
          <w:szCs w:val="22"/>
        </w:rPr>
      </w:pPr>
    </w:p>
    <w:p w14:paraId="47B520F6" w14:textId="77777777" w:rsidR="004430EF" w:rsidRPr="00A30B69" w:rsidRDefault="001F0A35">
      <w:pPr>
        <w:jc w:val="center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 xml:space="preserve"> </w:t>
      </w:r>
      <w:r w:rsidR="00B26698" w:rsidRPr="00A30B69">
        <w:rPr>
          <w:rFonts w:ascii="Tahoma" w:hAnsi="Tahoma" w:cs="Tahoma"/>
          <w:b/>
          <w:sz w:val="22"/>
          <w:szCs w:val="22"/>
        </w:rPr>
        <w:t xml:space="preserve">ABC </w:t>
      </w:r>
      <w:r w:rsidR="004D6923" w:rsidRPr="00A30B69">
        <w:rPr>
          <w:rFonts w:ascii="Tahoma" w:hAnsi="Tahoma" w:cs="Tahoma"/>
          <w:b/>
          <w:sz w:val="22"/>
          <w:szCs w:val="22"/>
        </w:rPr>
        <w:t>MAKELAARSDIENSTE</w:t>
      </w:r>
    </w:p>
    <w:p w14:paraId="0ABE691E" w14:textId="77777777" w:rsidR="004430EF" w:rsidRPr="00A30B69" w:rsidRDefault="00F26FBE">
      <w:pPr>
        <w:jc w:val="center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Hierna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87F36" w:rsidRPr="00A30B69">
        <w:rPr>
          <w:rFonts w:ascii="Tahoma" w:hAnsi="Tahoma" w:cs="Tahoma"/>
          <w:sz w:val="22"/>
          <w:szCs w:val="22"/>
        </w:rPr>
        <w:t>genoem</w:t>
      </w:r>
      <w:proofErr w:type="spellEnd"/>
      <w:r w:rsidR="00FB16B0" w:rsidRPr="00A30B69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FB16B0" w:rsidRPr="00A30B69">
        <w:rPr>
          <w:rFonts w:ascii="Tahoma" w:hAnsi="Tahoma" w:cs="Tahoma"/>
          <w:sz w:val="22"/>
          <w:szCs w:val="22"/>
        </w:rPr>
        <w:t>T</w:t>
      </w:r>
      <w:r w:rsidR="00C87F36" w:rsidRPr="00A30B69">
        <w:rPr>
          <w:rFonts w:ascii="Tahoma" w:hAnsi="Tahoma" w:cs="Tahoma"/>
          <w:sz w:val="22"/>
          <w:szCs w:val="22"/>
        </w:rPr>
        <w:t>ydelike</w:t>
      </w:r>
      <w:proofErr w:type="spellEnd"/>
      <w:r w:rsidR="00C87F36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87F36" w:rsidRPr="00A30B69">
        <w:rPr>
          <w:rFonts w:ascii="Tahoma" w:hAnsi="Tahoma" w:cs="Tahoma"/>
          <w:sz w:val="22"/>
          <w:szCs w:val="22"/>
        </w:rPr>
        <w:t>Indiensnemingsdiens</w:t>
      </w:r>
      <w:proofErr w:type="spellEnd"/>
      <w:r w:rsidR="0013708F" w:rsidRPr="00A30B69">
        <w:rPr>
          <w:rFonts w:ascii="Tahoma" w:hAnsi="Tahoma" w:cs="Tahoma"/>
          <w:sz w:val="22"/>
          <w:szCs w:val="22"/>
        </w:rPr>
        <w:t xml:space="preserve"> - TES</w:t>
      </w:r>
      <w:r w:rsidR="00EE26BE" w:rsidRPr="00A30B69">
        <w:rPr>
          <w:rFonts w:ascii="Tahoma" w:hAnsi="Tahoma" w:cs="Tahoma"/>
          <w:sz w:val="22"/>
          <w:szCs w:val="22"/>
        </w:rPr>
        <w:t>)</w:t>
      </w:r>
      <w:r w:rsidR="004430EF" w:rsidRPr="00A30B69">
        <w:rPr>
          <w:rFonts w:ascii="Tahoma" w:hAnsi="Tahoma" w:cs="Tahoma"/>
          <w:sz w:val="22"/>
          <w:szCs w:val="22"/>
        </w:rPr>
        <w:t xml:space="preserve"> </w:t>
      </w:r>
      <w:r w:rsidR="001F0A35" w:rsidRPr="00A30B69">
        <w:rPr>
          <w:rFonts w:ascii="Tahoma" w:hAnsi="Tahoma" w:cs="Tahoma"/>
          <w:sz w:val="22"/>
          <w:szCs w:val="22"/>
        </w:rPr>
        <w:t xml:space="preserve">in </w:t>
      </w:r>
      <w:r w:rsidR="00C87F36" w:rsidRPr="00A30B69">
        <w:rPr>
          <w:rFonts w:ascii="Tahoma" w:hAnsi="Tahoma" w:cs="Tahoma"/>
          <w:sz w:val="22"/>
          <w:szCs w:val="22"/>
        </w:rPr>
        <w:t xml:space="preserve">die </w:t>
      </w:r>
      <w:r w:rsidR="00DB2000" w:rsidRPr="00A30B69">
        <w:rPr>
          <w:rFonts w:ascii="Tahoma" w:hAnsi="Tahoma" w:cs="Tahoma"/>
          <w:sz w:val="22"/>
          <w:szCs w:val="22"/>
        </w:rPr>
        <w:t>Ooreenkoms</w:t>
      </w:r>
      <w:bookmarkStart w:id="0" w:name="_GoBack"/>
      <w:bookmarkEnd w:id="0"/>
    </w:p>
    <w:p w14:paraId="45D35F04" w14:textId="77777777" w:rsidR="00C87F36" w:rsidRPr="00A30B69" w:rsidRDefault="00C87F36">
      <w:pPr>
        <w:jc w:val="center"/>
        <w:rPr>
          <w:rFonts w:ascii="Tahoma" w:hAnsi="Tahoma" w:cs="Tahoma"/>
          <w:sz w:val="22"/>
          <w:szCs w:val="22"/>
        </w:rPr>
      </w:pPr>
    </w:p>
    <w:p w14:paraId="58F1025B" w14:textId="617FE249" w:rsidR="004430EF" w:rsidRPr="00A30B69" w:rsidRDefault="002D6E7D">
      <w:pPr>
        <w:jc w:val="center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E</w:t>
      </w:r>
      <w:r w:rsidR="00C87F36" w:rsidRPr="00A30B69">
        <w:rPr>
          <w:rFonts w:ascii="Tahoma" w:hAnsi="Tahoma" w:cs="Tahoma"/>
          <w:sz w:val="22"/>
          <w:szCs w:val="22"/>
        </w:rPr>
        <w:t>n</w:t>
      </w:r>
      <w:proofErr w:type="spellEnd"/>
    </w:p>
    <w:p w14:paraId="2EFCBE24" w14:textId="77777777" w:rsidR="002D6E7D" w:rsidRPr="00A30B69" w:rsidRDefault="002D6E7D">
      <w:pPr>
        <w:jc w:val="center"/>
        <w:rPr>
          <w:rFonts w:ascii="Tahoma" w:hAnsi="Tahoma" w:cs="Tahoma"/>
          <w:sz w:val="22"/>
          <w:szCs w:val="22"/>
        </w:rPr>
      </w:pPr>
    </w:p>
    <w:p w14:paraId="30F43819" w14:textId="77777777" w:rsidR="004430EF" w:rsidRPr="00A30B69" w:rsidRDefault="004430EF">
      <w:pPr>
        <w:jc w:val="center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……………………………..……………………………………………………………………………………</w:t>
      </w:r>
    </w:p>
    <w:p w14:paraId="2418E529" w14:textId="77777777" w:rsidR="00EE26BE" w:rsidRPr="00A30B69" w:rsidRDefault="00C87F36" w:rsidP="00EE26BE">
      <w:pPr>
        <w:jc w:val="center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Hierna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geno</w:t>
      </w:r>
      <w:r w:rsidR="00DB2000" w:rsidRPr="00A30B69">
        <w:rPr>
          <w:rFonts w:ascii="Tahoma" w:hAnsi="Tahoma" w:cs="Tahoma"/>
          <w:sz w:val="22"/>
          <w:szCs w:val="22"/>
        </w:rPr>
        <w:t>em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“</w:t>
      </w:r>
      <w:proofErr w:type="spellStart"/>
      <w:r w:rsidR="00DB2000" w:rsidRPr="00A30B69">
        <w:rPr>
          <w:rFonts w:ascii="Tahoma" w:hAnsi="Tahoma" w:cs="Tahoma"/>
          <w:sz w:val="22"/>
          <w:szCs w:val="22"/>
        </w:rPr>
        <w:t>K</w:t>
      </w:r>
      <w:r w:rsidRPr="00A30B69">
        <w:rPr>
          <w:rFonts w:ascii="Tahoma" w:hAnsi="Tahoma" w:cs="Tahoma"/>
          <w:sz w:val="22"/>
          <w:szCs w:val="22"/>
        </w:rPr>
        <w:t>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” in die </w:t>
      </w:r>
      <w:proofErr w:type="spellStart"/>
      <w:r w:rsidRPr="00A30B69">
        <w:rPr>
          <w:rFonts w:ascii="Tahoma" w:hAnsi="Tahoma" w:cs="Tahoma"/>
          <w:sz w:val="22"/>
          <w:szCs w:val="22"/>
        </w:rPr>
        <w:t>Ooreenkoms</w:t>
      </w:r>
      <w:proofErr w:type="spellEnd"/>
      <w:r w:rsidR="00EE26BE" w:rsidRPr="00A30B69">
        <w:rPr>
          <w:rFonts w:ascii="Tahoma" w:hAnsi="Tahoma" w:cs="Tahoma"/>
          <w:sz w:val="22"/>
          <w:szCs w:val="22"/>
        </w:rPr>
        <w:t xml:space="preserve"> </w:t>
      </w:r>
    </w:p>
    <w:p w14:paraId="6A1C13B5" w14:textId="77777777" w:rsidR="00EE26BE" w:rsidRPr="00A30B69" w:rsidRDefault="00EE26BE" w:rsidP="00EE26BE">
      <w:pPr>
        <w:jc w:val="center"/>
        <w:rPr>
          <w:rFonts w:ascii="Tahoma" w:hAnsi="Tahoma" w:cs="Tahoma"/>
          <w:sz w:val="22"/>
          <w:szCs w:val="22"/>
        </w:rPr>
      </w:pPr>
    </w:p>
    <w:p w14:paraId="522D0156" w14:textId="77777777" w:rsidR="00EE26BE" w:rsidRPr="00A30B69" w:rsidRDefault="00EE26BE" w:rsidP="00322B94">
      <w:pPr>
        <w:rPr>
          <w:rFonts w:ascii="Tahoma" w:hAnsi="Tahoma" w:cs="Tahoma"/>
          <w:sz w:val="22"/>
          <w:szCs w:val="22"/>
        </w:rPr>
      </w:pPr>
    </w:p>
    <w:p w14:paraId="23992061" w14:textId="77777777" w:rsidR="00EE26BE" w:rsidRPr="00A30B69" w:rsidRDefault="00EE26BE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>1. REGISTRA</w:t>
      </w:r>
      <w:r w:rsidR="00C87F36" w:rsidRPr="00A30B69">
        <w:rPr>
          <w:rFonts w:ascii="Tahoma" w:hAnsi="Tahoma" w:cs="Tahoma"/>
          <w:b/>
          <w:sz w:val="22"/>
          <w:szCs w:val="22"/>
        </w:rPr>
        <w:t>SIE</w:t>
      </w:r>
    </w:p>
    <w:p w14:paraId="447BDE70" w14:textId="77777777" w:rsidR="00EE26BE" w:rsidRPr="00A30B69" w:rsidRDefault="00EE26BE" w:rsidP="00322B94">
      <w:pPr>
        <w:jc w:val="both"/>
        <w:rPr>
          <w:rFonts w:ascii="Tahoma" w:hAnsi="Tahoma" w:cs="Tahoma"/>
          <w:sz w:val="22"/>
          <w:szCs w:val="22"/>
        </w:rPr>
      </w:pPr>
    </w:p>
    <w:p w14:paraId="5F11472D" w14:textId="77777777" w:rsidR="00EE26BE" w:rsidRPr="00A30B69" w:rsidRDefault="004D6923" w:rsidP="00322B94">
      <w:p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Die</w:t>
      </w:r>
      <w:r w:rsidR="009C1816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26698" w:rsidRPr="00A30B69">
        <w:rPr>
          <w:rFonts w:ascii="Tahoma" w:hAnsi="Tahoma" w:cs="Tahoma"/>
          <w:sz w:val="22"/>
          <w:szCs w:val="22"/>
        </w:rPr>
        <w:t>T</w:t>
      </w:r>
      <w:r w:rsidR="00C279E7" w:rsidRPr="00A30B69">
        <w:rPr>
          <w:rFonts w:ascii="Tahoma" w:hAnsi="Tahoma" w:cs="Tahoma"/>
          <w:sz w:val="22"/>
          <w:szCs w:val="22"/>
        </w:rPr>
        <w:t>ydelike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Indiensnemingsdiens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(T</w:t>
      </w:r>
      <w:r w:rsidR="00B26698" w:rsidRPr="00A30B69">
        <w:rPr>
          <w:rFonts w:ascii="Tahoma" w:hAnsi="Tahoma" w:cs="Tahoma"/>
          <w:sz w:val="22"/>
          <w:szCs w:val="22"/>
        </w:rPr>
        <w:t>ES</w:t>
      </w:r>
      <w:r w:rsidR="00C279E7" w:rsidRPr="00A30B69">
        <w:rPr>
          <w:rFonts w:ascii="Tahoma" w:hAnsi="Tahoma" w:cs="Tahoma"/>
          <w:sz w:val="22"/>
          <w:szCs w:val="22"/>
        </w:rPr>
        <w:t>)</w:t>
      </w:r>
      <w:r w:rsidR="00EE26BE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bevestig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h</w:t>
      </w:r>
      <w:r w:rsidRPr="00A30B69">
        <w:rPr>
          <w:rFonts w:ascii="Tahoma" w:hAnsi="Tahoma" w:cs="Tahoma"/>
          <w:sz w:val="22"/>
          <w:szCs w:val="22"/>
        </w:rPr>
        <w:t>iermee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hulle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sake </w:t>
      </w:r>
      <w:proofErr w:type="spellStart"/>
      <w:r w:rsidRPr="00A30B69">
        <w:rPr>
          <w:rFonts w:ascii="Tahoma" w:hAnsi="Tahoma" w:cs="Tahoma"/>
          <w:sz w:val="22"/>
          <w:szCs w:val="22"/>
        </w:rPr>
        <w:t>doen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as ‘n </w:t>
      </w:r>
      <w:proofErr w:type="spellStart"/>
      <w:r w:rsidRPr="00A30B69">
        <w:rPr>
          <w:rFonts w:ascii="Tahoma" w:hAnsi="Tahoma" w:cs="Tahoma"/>
          <w:sz w:val="22"/>
          <w:szCs w:val="22"/>
        </w:rPr>
        <w:t>Tydelike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Indiensnemingsdiens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soos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omskryf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in die Wet o</w:t>
      </w:r>
      <w:r w:rsidRPr="00A30B69">
        <w:rPr>
          <w:rFonts w:ascii="Tahoma" w:hAnsi="Tahoma" w:cs="Tahoma"/>
          <w:sz w:val="22"/>
          <w:szCs w:val="22"/>
        </w:rPr>
        <w:t xml:space="preserve">p </w:t>
      </w:r>
      <w:proofErr w:type="spellStart"/>
      <w:r w:rsidRPr="00A30B69">
        <w:rPr>
          <w:rFonts w:ascii="Tahoma" w:hAnsi="Tahoma" w:cs="Tahoma"/>
          <w:sz w:val="22"/>
          <w:szCs w:val="22"/>
        </w:rPr>
        <w:t>Arbeidsverhoudinge</w:t>
      </w:r>
      <w:proofErr w:type="spellEnd"/>
      <w:r w:rsidRPr="00A30B69">
        <w:rPr>
          <w:rFonts w:ascii="Tahoma" w:hAnsi="Tahoma" w:cs="Tahoma"/>
          <w:sz w:val="22"/>
          <w:szCs w:val="22"/>
        </w:rPr>
        <w:t>, Wet 66 van 1995</w:t>
      </w:r>
      <w:r w:rsidR="005F383F" w:rsidRPr="00A30B69">
        <w:rPr>
          <w:rFonts w:ascii="Tahoma" w:hAnsi="Tahoma" w:cs="Tahoma"/>
          <w:sz w:val="22"/>
          <w:szCs w:val="22"/>
        </w:rPr>
        <w:t>.</w:t>
      </w:r>
    </w:p>
    <w:p w14:paraId="34E4770B" w14:textId="77777777" w:rsidR="00C279E7" w:rsidRPr="00A30B69" w:rsidRDefault="00C279E7" w:rsidP="00322B94">
      <w:pPr>
        <w:jc w:val="both"/>
        <w:rPr>
          <w:rFonts w:ascii="Tahoma" w:hAnsi="Tahoma" w:cs="Tahoma"/>
          <w:sz w:val="22"/>
          <w:szCs w:val="22"/>
        </w:rPr>
      </w:pPr>
    </w:p>
    <w:p w14:paraId="3BB7B7D7" w14:textId="77777777" w:rsidR="005F383F" w:rsidRPr="00A30B69" w:rsidRDefault="005F383F" w:rsidP="00322B94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Registra</w:t>
      </w:r>
      <w:r w:rsidR="004D6923" w:rsidRPr="00A30B69">
        <w:rPr>
          <w:rFonts w:ascii="Tahoma" w:hAnsi="Tahoma" w:cs="Tahoma"/>
          <w:sz w:val="22"/>
          <w:szCs w:val="22"/>
        </w:rPr>
        <w:t>sies</w:t>
      </w:r>
      <w:proofErr w:type="spellEnd"/>
      <w:r w:rsidRPr="00A30B69">
        <w:rPr>
          <w:rFonts w:ascii="Tahoma" w:hAnsi="Tahoma" w:cs="Tahoma"/>
          <w:sz w:val="22"/>
          <w:szCs w:val="22"/>
        </w:rPr>
        <w:t>:</w:t>
      </w:r>
    </w:p>
    <w:p w14:paraId="12147A97" w14:textId="77777777" w:rsidR="008F0541" w:rsidRPr="00A30B69" w:rsidRDefault="008F0541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SA</w:t>
      </w:r>
      <w:r w:rsidR="00B874F1" w:rsidRPr="00A30B69">
        <w:rPr>
          <w:rFonts w:ascii="Tahoma" w:hAnsi="Tahoma" w:cs="Tahoma"/>
          <w:sz w:val="22"/>
          <w:szCs w:val="22"/>
        </w:rPr>
        <w:t>ID</w:t>
      </w:r>
      <w:r w:rsidRPr="00A30B69">
        <w:rPr>
          <w:rFonts w:ascii="Tahoma" w:hAnsi="Tahoma" w:cs="Tahoma"/>
          <w:sz w:val="22"/>
          <w:szCs w:val="22"/>
        </w:rPr>
        <w:t>:</w:t>
      </w:r>
      <w:r w:rsidR="00084F5A" w:rsidRPr="00A30B69">
        <w:rPr>
          <w:rFonts w:ascii="Tahoma" w:hAnsi="Tahoma" w:cs="Tahoma"/>
          <w:sz w:val="22"/>
          <w:szCs w:val="22"/>
        </w:rPr>
        <w:t xml:space="preserve"> </w:t>
      </w:r>
      <w:r w:rsidRPr="00A30B69">
        <w:rPr>
          <w:rFonts w:ascii="Tahoma" w:hAnsi="Tahoma" w:cs="Tahoma"/>
          <w:sz w:val="22"/>
          <w:szCs w:val="22"/>
        </w:rPr>
        <w:t>________________________________</w:t>
      </w:r>
    </w:p>
    <w:p w14:paraId="36AFB146" w14:textId="77777777" w:rsidR="008F0541" w:rsidRPr="00A30B69" w:rsidRDefault="004D6923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Vaardigheidsontwikkelingsheffing</w:t>
      </w:r>
      <w:proofErr w:type="spellEnd"/>
      <w:r w:rsidRPr="00A30B69">
        <w:rPr>
          <w:rFonts w:ascii="Tahoma" w:hAnsi="Tahoma" w:cs="Tahoma"/>
          <w:sz w:val="22"/>
          <w:szCs w:val="22"/>
        </w:rPr>
        <w:t>:</w:t>
      </w:r>
      <w:r w:rsidR="00522E4D" w:rsidRPr="00A30B69">
        <w:rPr>
          <w:rFonts w:ascii="Tahoma" w:hAnsi="Tahoma" w:cs="Tahoma"/>
          <w:sz w:val="22"/>
          <w:szCs w:val="22"/>
        </w:rPr>
        <w:t xml:space="preserve">  </w:t>
      </w:r>
      <w:r w:rsidR="008F0541" w:rsidRPr="00A30B69">
        <w:rPr>
          <w:rFonts w:ascii="Tahoma" w:hAnsi="Tahoma" w:cs="Tahoma"/>
          <w:sz w:val="22"/>
          <w:szCs w:val="22"/>
        </w:rPr>
        <w:t>_</w:t>
      </w:r>
      <w:r w:rsidR="00AB70DE" w:rsidRPr="00A30B69">
        <w:rPr>
          <w:rFonts w:ascii="Tahoma" w:hAnsi="Tahoma" w:cs="Tahoma"/>
          <w:sz w:val="22"/>
          <w:szCs w:val="22"/>
        </w:rPr>
        <w:t>_______________________________</w:t>
      </w:r>
    </w:p>
    <w:p w14:paraId="0D3089AC" w14:textId="77777777" w:rsidR="008F0541" w:rsidRPr="00A30B69" w:rsidRDefault="00B874F1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COIDA:</w:t>
      </w:r>
      <w:r w:rsidR="00084F5A" w:rsidRPr="00A30B69">
        <w:rPr>
          <w:rFonts w:ascii="Tahoma" w:hAnsi="Tahoma" w:cs="Tahoma"/>
          <w:sz w:val="22"/>
          <w:szCs w:val="22"/>
        </w:rPr>
        <w:t xml:space="preserve"> </w:t>
      </w:r>
      <w:r w:rsidR="008F0541" w:rsidRPr="00A30B69">
        <w:rPr>
          <w:rFonts w:ascii="Tahoma" w:hAnsi="Tahoma" w:cs="Tahoma"/>
          <w:sz w:val="22"/>
          <w:szCs w:val="22"/>
        </w:rPr>
        <w:t>_________________________________</w:t>
      </w:r>
    </w:p>
    <w:p w14:paraId="1A1E4AA7" w14:textId="77777777" w:rsidR="008F0541" w:rsidRPr="00A30B69" w:rsidRDefault="004D6923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W</w:t>
      </w:r>
      <w:r w:rsidR="00B874F1" w:rsidRPr="00A30B69">
        <w:rPr>
          <w:rFonts w:ascii="Tahoma" w:hAnsi="Tahoma" w:cs="Tahoma"/>
          <w:sz w:val="22"/>
          <w:szCs w:val="22"/>
        </w:rPr>
        <w:t>VF</w:t>
      </w:r>
      <w:r w:rsidRPr="00A30B69">
        <w:rPr>
          <w:rFonts w:ascii="Tahoma" w:hAnsi="Tahoma" w:cs="Tahoma"/>
          <w:sz w:val="22"/>
          <w:szCs w:val="22"/>
        </w:rPr>
        <w:t>:</w:t>
      </w:r>
      <w:r w:rsidR="00522E4D" w:rsidRPr="00A30B69">
        <w:rPr>
          <w:rFonts w:ascii="Tahoma" w:hAnsi="Tahoma" w:cs="Tahoma"/>
          <w:sz w:val="22"/>
          <w:szCs w:val="22"/>
        </w:rPr>
        <w:t xml:space="preserve"> </w:t>
      </w:r>
      <w:r w:rsidR="008F0541" w:rsidRPr="00A30B69">
        <w:rPr>
          <w:rFonts w:ascii="Tahoma" w:hAnsi="Tahoma" w:cs="Tahoma"/>
          <w:sz w:val="22"/>
          <w:szCs w:val="22"/>
        </w:rPr>
        <w:t>_________________________________</w:t>
      </w:r>
    </w:p>
    <w:p w14:paraId="1722A0DE" w14:textId="77777777" w:rsidR="008F0541" w:rsidRPr="00A30B69" w:rsidRDefault="008F0541" w:rsidP="00322B94">
      <w:pPr>
        <w:jc w:val="both"/>
        <w:rPr>
          <w:rFonts w:ascii="Tahoma" w:hAnsi="Tahoma" w:cs="Tahoma"/>
          <w:sz w:val="22"/>
          <w:szCs w:val="22"/>
        </w:rPr>
      </w:pPr>
    </w:p>
    <w:p w14:paraId="268220F8" w14:textId="77777777" w:rsidR="00EE26BE" w:rsidRPr="00A30B69" w:rsidRDefault="005F383F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 xml:space="preserve">2. </w:t>
      </w:r>
      <w:r w:rsidR="00AB70DE" w:rsidRPr="00A30B69">
        <w:rPr>
          <w:rFonts w:ascii="Tahoma" w:hAnsi="Tahoma" w:cs="Tahoma"/>
          <w:b/>
          <w:sz w:val="22"/>
          <w:szCs w:val="22"/>
        </w:rPr>
        <w:t>DU</w:t>
      </w:r>
      <w:r w:rsidR="00C87F36" w:rsidRPr="00A30B69">
        <w:rPr>
          <w:rFonts w:ascii="Tahoma" w:hAnsi="Tahoma" w:cs="Tahoma"/>
          <w:b/>
          <w:sz w:val="22"/>
          <w:szCs w:val="22"/>
        </w:rPr>
        <w:t>UR VAN OOREENKOMS</w:t>
      </w:r>
    </w:p>
    <w:p w14:paraId="69378609" w14:textId="77777777" w:rsidR="004430EF" w:rsidRPr="00A30B69" w:rsidRDefault="004D6923" w:rsidP="00322B94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Hierdie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B2000" w:rsidRPr="00A30B69">
        <w:rPr>
          <w:rFonts w:ascii="Tahoma" w:hAnsi="Tahoma" w:cs="Tahoma"/>
          <w:sz w:val="22"/>
          <w:szCs w:val="22"/>
        </w:rPr>
        <w:t>Ooreenkoms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‘n </w:t>
      </w:r>
      <w:proofErr w:type="spellStart"/>
      <w:r w:rsidRPr="00A30B69">
        <w:rPr>
          <w:rFonts w:ascii="Tahoma" w:hAnsi="Tahoma" w:cs="Tahoma"/>
          <w:sz w:val="22"/>
          <w:szCs w:val="22"/>
        </w:rPr>
        <w:t>aanvang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neem op _____________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geld tot</w:t>
      </w:r>
      <w:r w:rsidR="005F383F" w:rsidRPr="00A30B69">
        <w:rPr>
          <w:rFonts w:ascii="Tahoma" w:hAnsi="Tahoma" w:cs="Tahoma"/>
          <w:sz w:val="22"/>
          <w:szCs w:val="22"/>
        </w:rPr>
        <w:t xml:space="preserve"> _____________ o</w:t>
      </w:r>
      <w:r w:rsidRPr="00A30B69">
        <w:rPr>
          <w:rFonts w:ascii="Tahoma" w:hAnsi="Tahoma" w:cs="Tahoma"/>
          <w:sz w:val="22"/>
          <w:szCs w:val="22"/>
        </w:rPr>
        <w:t>f</w:t>
      </w:r>
      <w:r w:rsidR="00C279E7" w:rsidRPr="00A30B69">
        <w:rPr>
          <w:rFonts w:ascii="Tahoma" w:hAnsi="Tahoma" w:cs="Tahoma"/>
          <w:sz w:val="22"/>
          <w:szCs w:val="22"/>
        </w:rPr>
        <w:t>,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alternatiewelik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>,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wanneer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gekontrakteerde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dienste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gel</w:t>
      </w:r>
      <w:r w:rsidR="00C279E7" w:rsidRPr="00A30B69">
        <w:rPr>
          <w:rFonts w:ascii="Tahoma" w:hAnsi="Tahoma" w:cs="Tahoma"/>
          <w:sz w:val="22"/>
          <w:szCs w:val="22"/>
        </w:rPr>
        <w:t>e</w:t>
      </w:r>
      <w:r w:rsidRPr="00A30B69">
        <w:rPr>
          <w:rFonts w:ascii="Tahoma" w:hAnsi="Tahoma" w:cs="Tahoma"/>
          <w:sz w:val="22"/>
          <w:szCs w:val="22"/>
        </w:rPr>
        <w:t>wer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</w:t>
      </w:r>
      <w:r w:rsidR="005F383F" w:rsidRPr="00A30B69">
        <w:rPr>
          <w:rFonts w:ascii="Tahoma" w:hAnsi="Tahoma" w:cs="Tahoma"/>
          <w:sz w:val="22"/>
          <w:szCs w:val="22"/>
        </w:rPr>
        <w:t>.</w:t>
      </w:r>
    </w:p>
    <w:p w14:paraId="121DED1A" w14:textId="77777777" w:rsidR="005F383F" w:rsidRPr="00A30B69" w:rsidRDefault="005F383F" w:rsidP="00322B94">
      <w:pPr>
        <w:jc w:val="both"/>
        <w:rPr>
          <w:rFonts w:ascii="Tahoma" w:hAnsi="Tahoma" w:cs="Tahoma"/>
          <w:sz w:val="22"/>
          <w:szCs w:val="22"/>
        </w:rPr>
      </w:pPr>
    </w:p>
    <w:p w14:paraId="211DAC27" w14:textId="77777777" w:rsidR="005F383F" w:rsidRPr="00A30B69" w:rsidRDefault="00C87F36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>3. DIENSTE</w:t>
      </w:r>
    </w:p>
    <w:p w14:paraId="0A62265E" w14:textId="77777777" w:rsidR="005F383F" w:rsidRPr="00A30B69" w:rsidRDefault="00C87F36" w:rsidP="00322B94">
      <w:p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Pr="00A30B69">
        <w:rPr>
          <w:rFonts w:ascii="Tahoma" w:hAnsi="Tahoma" w:cs="Tahoma"/>
          <w:sz w:val="22"/>
          <w:szCs w:val="22"/>
        </w:rPr>
        <w:t>volge</w:t>
      </w:r>
      <w:r w:rsidR="0010693C" w:rsidRPr="00A30B69">
        <w:rPr>
          <w:rFonts w:ascii="Tahoma" w:hAnsi="Tahoma" w:cs="Tahoma"/>
          <w:sz w:val="22"/>
          <w:szCs w:val="22"/>
        </w:rPr>
        <w:t>nde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dienste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sal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gelewer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</w:t>
      </w:r>
      <w:r w:rsidR="005F383F" w:rsidRPr="00A30B69">
        <w:rPr>
          <w:rFonts w:ascii="Tahoma" w:hAnsi="Tahoma" w:cs="Tahoma"/>
          <w:sz w:val="22"/>
          <w:szCs w:val="22"/>
        </w:rPr>
        <w:t>:</w:t>
      </w:r>
    </w:p>
    <w:p w14:paraId="7266A196" w14:textId="77777777" w:rsidR="005F383F" w:rsidRPr="00A30B69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14:paraId="6651F598" w14:textId="77777777" w:rsidR="005F383F" w:rsidRPr="00A30B69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14:paraId="7147BD07" w14:textId="77777777" w:rsidR="005F383F" w:rsidRPr="00A30B69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______________________________________________________________</w:t>
      </w:r>
    </w:p>
    <w:p w14:paraId="682BBC90" w14:textId="77777777" w:rsidR="005F383F" w:rsidRPr="00A30B69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______________________________________________________________</w:t>
      </w:r>
    </w:p>
    <w:p w14:paraId="70EDC670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6CE2A6A1" w14:textId="77777777" w:rsidR="004430EF" w:rsidRPr="00A30B69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>4.</w:t>
      </w:r>
      <w:r w:rsidR="008F0541" w:rsidRPr="00A30B69">
        <w:rPr>
          <w:rFonts w:ascii="Tahoma" w:hAnsi="Tahoma" w:cs="Tahoma"/>
          <w:b/>
          <w:sz w:val="22"/>
          <w:szCs w:val="22"/>
        </w:rPr>
        <w:t xml:space="preserve"> </w:t>
      </w:r>
      <w:r w:rsidR="004D6923" w:rsidRPr="00A30B69">
        <w:rPr>
          <w:rFonts w:ascii="Tahoma" w:hAnsi="Tahoma" w:cs="Tahoma"/>
          <w:b/>
          <w:sz w:val="22"/>
          <w:szCs w:val="22"/>
        </w:rPr>
        <w:t xml:space="preserve">Die </w:t>
      </w:r>
      <w:r w:rsidR="00B26698" w:rsidRPr="00A30B69">
        <w:rPr>
          <w:rFonts w:ascii="Tahoma" w:hAnsi="Tahoma" w:cs="Tahoma"/>
          <w:b/>
          <w:sz w:val="22"/>
          <w:szCs w:val="22"/>
        </w:rPr>
        <w:t>TES</w:t>
      </w:r>
      <w:r w:rsidR="004430EF" w:rsidRPr="00A30B69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C87F36" w:rsidRPr="00A30B69">
        <w:rPr>
          <w:rFonts w:ascii="Tahoma" w:hAnsi="Tahoma" w:cs="Tahoma"/>
          <w:b/>
          <w:sz w:val="22"/>
          <w:szCs w:val="22"/>
        </w:rPr>
        <w:t>onderneem</w:t>
      </w:r>
      <w:proofErr w:type="spellEnd"/>
      <w:r w:rsidR="00C87F36" w:rsidRPr="00A30B69">
        <w:rPr>
          <w:rFonts w:ascii="Tahoma" w:hAnsi="Tahoma" w:cs="Tahoma"/>
          <w:b/>
          <w:sz w:val="22"/>
          <w:szCs w:val="22"/>
        </w:rPr>
        <w:t xml:space="preserve"> om</w:t>
      </w:r>
      <w:r w:rsidR="004430EF" w:rsidRPr="00A30B69">
        <w:rPr>
          <w:rFonts w:ascii="Tahoma" w:hAnsi="Tahoma" w:cs="Tahoma"/>
          <w:b/>
          <w:sz w:val="22"/>
          <w:szCs w:val="22"/>
        </w:rPr>
        <w:t>:</w:t>
      </w:r>
    </w:p>
    <w:p w14:paraId="4E1F56B7" w14:textId="77777777" w:rsidR="004430EF" w:rsidRPr="00A30B69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14:paraId="234E776F" w14:textId="77777777" w:rsidR="004430EF" w:rsidRPr="00A30B69" w:rsidRDefault="00B80006" w:rsidP="00A30B69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4.1</w:t>
      </w:r>
      <w:r w:rsidRPr="00A30B69">
        <w:rPr>
          <w:rFonts w:ascii="Tahoma" w:hAnsi="Tahoma" w:cs="Tahoma"/>
          <w:sz w:val="22"/>
          <w:szCs w:val="22"/>
        </w:rPr>
        <w:tab/>
      </w:r>
      <w:r w:rsidR="00745091" w:rsidRPr="00A30B69">
        <w:rPr>
          <w:rFonts w:ascii="Tahoma" w:hAnsi="Tahoma" w:cs="Tahoma"/>
          <w:sz w:val="22"/>
          <w:szCs w:val="22"/>
        </w:rPr>
        <w:t xml:space="preserve">………………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</w:t>
      </w:r>
      <w:r w:rsidR="004D6923" w:rsidRPr="00A30B69">
        <w:rPr>
          <w:rFonts w:ascii="Tahoma" w:hAnsi="Tahoma" w:cs="Tahoma"/>
          <w:sz w:val="22"/>
          <w:szCs w:val="22"/>
        </w:rPr>
        <w:t>oepaslike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dien</w:t>
      </w:r>
      <w:r w:rsidR="00C279E7" w:rsidRPr="00A30B69">
        <w:rPr>
          <w:rFonts w:ascii="Tahoma" w:hAnsi="Tahoma" w:cs="Tahoma"/>
          <w:sz w:val="22"/>
          <w:szCs w:val="22"/>
        </w:rPr>
        <w:t>s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neem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voorsien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1448A5B5" w14:textId="3906A095" w:rsidR="004430EF" w:rsidRPr="00A30B69" w:rsidRDefault="00B80006" w:rsidP="00522E4D">
      <w:p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4.2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2D6E7D" w:rsidRPr="00A30B69">
        <w:rPr>
          <w:rFonts w:ascii="Tahoma" w:hAnsi="Tahoma" w:cs="Tahoma"/>
          <w:sz w:val="22"/>
          <w:szCs w:val="22"/>
        </w:rPr>
        <w:t>Waar</w:t>
      </w:r>
      <w:proofErr w:type="spellEnd"/>
      <w:r w:rsidR="002D6E7D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D6E7D" w:rsidRPr="00A30B69">
        <w:rPr>
          <w:rFonts w:ascii="Tahoma" w:hAnsi="Tahoma" w:cs="Tahoma"/>
          <w:sz w:val="22"/>
          <w:szCs w:val="22"/>
        </w:rPr>
        <w:t>nodig</w:t>
      </w:r>
      <w:proofErr w:type="spellEnd"/>
      <w:r w:rsidR="002D6E7D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We</w:t>
      </w:r>
      <w:r w:rsidR="00C279E7" w:rsidRPr="00A30B69">
        <w:rPr>
          <w:rFonts w:ascii="Tahoma" w:hAnsi="Tahoma" w:cs="Tahoma"/>
          <w:sz w:val="22"/>
          <w:szCs w:val="22"/>
        </w:rPr>
        <w:t>r</w:t>
      </w:r>
      <w:r w:rsidR="00745091" w:rsidRPr="00A30B69">
        <w:rPr>
          <w:rFonts w:ascii="Tahoma" w:hAnsi="Tahoma" w:cs="Tahoma"/>
          <w:sz w:val="22"/>
          <w:szCs w:val="22"/>
        </w:rPr>
        <w:t>knemers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D6E7D" w:rsidRPr="00A30B69">
        <w:rPr>
          <w:rFonts w:ascii="Tahoma" w:hAnsi="Tahoma" w:cs="Tahoma"/>
          <w:sz w:val="22"/>
          <w:szCs w:val="22"/>
        </w:rPr>
        <w:t>voorsien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word</w:t>
      </w:r>
      <w:r w:rsidR="002D6E7D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D6E7D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2D6E7D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D6E7D" w:rsidRPr="00A30B69">
        <w:rPr>
          <w:rFonts w:ascii="Tahoma" w:hAnsi="Tahoma" w:cs="Tahoma"/>
          <w:sz w:val="22"/>
          <w:szCs w:val="22"/>
        </w:rPr>
        <w:t>dissiplineer</w:t>
      </w:r>
      <w:proofErr w:type="spellEnd"/>
      <w:r w:rsidR="002D6E7D" w:rsidRPr="00A30B69">
        <w:rPr>
          <w:rFonts w:ascii="Tahoma" w:hAnsi="Tahoma" w:cs="Tahoma"/>
          <w:sz w:val="22"/>
          <w:szCs w:val="22"/>
        </w:rPr>
        <w:t xml:space="preserve">.                                  </w:t>
      </w:r>
    </w:p>
    <w:p w14:paraId="4209D610" w14:textId="77777777" w:rsidR="004430EF" w:rsidRPr="00A30B69" w:rsidRDefault="00B80006" w:rsidP="00A30B69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4.3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Aanspreeklikheid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aanvaar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vir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totale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vergoedings</w:t>
      </w:r>
      <w:r w:rsidR="00745091" w:rsidRPr="00A30B69">
        <w:rPr>
          <w:rFonts w:ascii="Tahoma" w:hAnsi="Tahoma" w:cs="Tahoma"/>
          <w:sz w:val="22"/>
          <w:szCs w:val="22"/>
        </w:rPr>
        <w:t>pakket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0E65FE54" w14:textId="77777777" w:rsidR="004430EF" w:rsidRPr="00A30B69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4.4</w:t>
      </w:r>
      <w:r w:rsidRPr="00A30B69">
        <w:rPr>
          <w:rFonts w:ascii="Tahoma" w:hAnsi="Tahoma" w:cs="Tahoma"/>
          <w:sz w:val="22"/>
          <w:szCs w:val="22"/>
        </w:rPr>
        <w:tab/>
      </w:r>
      <w:r w:rsidR="00745091"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vordering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moniteer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nodige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ondersteuning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verskaf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dissipline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handhaaf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om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doeltreffendheid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verseker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79DAA02C" w14:textId="77777777" w:rsidR="004430EF" w:rsidRPr="00A30B69" w:rsidRDefault="00B80006" w:rsidP="00A8105A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4.5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Alle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moontlik</w:t>
      </w:r>
      <w:r w:rsidR="00C279E7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pogings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wend om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W</w:t>
      </w:r>
      <w:r w:rsidR="00745091" w:rsidRPr="00A30B69">
        <w:rPr>
          <w:rFonts w:ascii="Tahoma" w:hAnsi="Tahoma" w:cs="Tahoma"/>
          <w:sz w:val="22"/>
          <w:szCs w:val="22"/>
        </w:rPr>
        <w:t>erknemer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nie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die </w:t>
      </w:r>
      <w:r w:rsidR="00A8105A" w:rsidRPr="00A30B69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ooreengekome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prestasiestandaarde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prak</w:t>
      </w:r>
      <w:r w:rsidR="00141B2C" w:rsidRPr="00A30B69">
        <w:rPr>
          <w:rFonts w:ascii="Tahoma" w:hAnsi="Tahoma" w:cs="Tahoma"/>
          <w:sz w:val="22"/>
          <w:szCs w:val="22"/>
        </w:rPr>
        <w:t>t</w:t>
      </w:r>
      <w:r w:rsidR="00745091" w:rsidRPr="00A30B69">
        <w:rPr>
          <w:rFonts w:ascii="Tahoma" w:hAnsi="Tahoma" w:cs="Tahoma"/>
          <w:sz w:val="22"/>
          <w:szCs w:val="22"/>
        </w:rPr>
        <w:t>yk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voldoen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nie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vervang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533FB903" w14:textId="77777777" w:rsidR="004430EF" w:rsidRPr="00A30B69" w:rsidRDefault="00B80006" w:rsidP="00522E4D">
      <w:p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4.6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Professionele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hulp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ve</w:t>
      </w:r>
      <w:r w:rsidR="0010693C" w:rsidRPr="00A30B69">
        <w:rPr>
          <w:rFonts w:ascii="Tahoma" w:hAnsi="Tahoma" w:cs="Tahoma"/>
          <w:sz w:val="22"/>
          <w:szCs w:val="22"/>
        </w:rPr>
        <w:t>r</w:t>
      </w:r>
      <w:r w:rsidR="00745091" w:rsidRPr="00A30B69">
        <w:rPr>
          <w:rFonts w:ascii="Tahoma" w:hAnsi="Tahoma" w:cs="Tahoma"/>
          <w:sz w:val="22"/>
          <w:szCs w:val="22"/>
        </w:rPr>
        <w:t>skaf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ten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opsig</w:t>
      </w:r>
      <w:r w:rsidR="0010693C" w:rsidRPr="00A30B69">
        <w:rPr>
          <w:rFonts w:ascii="Tahoma" w:hAnsi="Tahoma" w:cs="Tahoma"/>
          <w:sz w:val="22"/>
          <w:szCs w:val="22"/>
        </w:rPr>
        <w:t>t</w:t>
      </w:r>
      <w:r w:rsidR="00745091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="00745091" w:rsidRPr="00A30B69">
        <w:rPr>
          <w:rFonts w:ascii="Tahoma" w:hAnsi="Tahoma" w:cs="Tahoma"/>
          <w:sz w:val="22"/>
          <w:szCs w:val="22"/>
        </w:rPr>
        <w:t>hantering</w:t>
      </w:r>
      <w:proofErr w:type="spellEnd"/>
      <w:r w:rsidR="00745091" w:rsidRPr="00A30B69">
        <w:rPr>
          <w:rFonts w:ascii="Tahoma" w:hAnsi="Tahoma" w:cs="Tahoma"/>
          <w:sz w:val="22"/>
          <w:szCs w:val="22"/>
        </w:rPr>
        <w:t xml:space="preserve"> va</w:t>
      </w:r>
      <w:r w:rsidR="00F21963" w:rsidRPr="00A30B69">
        <w:rPr>
          <w:rFonts w:ascii="Tahoma" w:hAnsi="Tahoma" w:cs="Tahoma"/>
          <w:sz w:val="22"/>
          <w:szCs w:val="22"/>
        </w:rPr>
        <w:t xml:space="preserve">n </w:t>
      </w:r>
      <w:proofErr w:type="spellStart"/>
      <w:r w:rsidR="00835307" w:rsidRPr="00A30B69">
        <w:rPr>
          <w:rFonts w:ascii="Tahoma" w:hAnsi="Tahoma" w:cs="Tahoma"/>
          <w:sz w:val="22"/>
          <w:szCs w:val="22"/>
        </w:rPr>
        <w:t>W</w:t>
      </w:r>
      <w:r w:rsidR="00745091" w:rsidRPr="00A30B69">
        <w:rPr>
          <w:rFonts w:ascii="Tahoma" w:hAnsi="Tahoma" w:cs="Tahoma"/>
          <w:sz w:val="22"/>
          <w:szCs w:val="22"/>
        </w:rPr>
        <w:t>erknemers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4EA979D6" w14:textId="59ECA5DA" w:rsidR="004430EF" w:rsidRPr="00A30B69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lastRenderedPageBreak/>
        <w:t>4.7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verseker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dat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35307" w:rsidRPr="00A30B69">
        <w:rPr>
          <w:rFonts w:ascii="Tahoma" w:hAnsi="Tahoma" w:cs="Tahoma"/>
          <w:sz w:val="22"/>
          <w:szCs w:val="22"/>
        </w:rPr>
        <w:t>Werknemer</w:t>
      </w:r>
      <w:r w:rsidR="004F7765" w:rsidRPr="00A30B69">
        <w:rPr>
          <w:rFonts w:ascii="Tahoma" w:hAnsi="Tahoma" w:cs="Tahoma"/>
          <w:sz w:val="22"/>
          <w:szCs w:val="22"/>
        </w:rPr>
        <w:t>s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alle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tye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geregistreer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ingevolge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bepaling</w:t>
      </w:r>
      <w:r w:rsidR="00F21963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r w:rsidR="00B00526" w:rsidRPr="00A30B69">
        <w:rPr>
          <w:rFonts w:ascii="Tahoma" w:hAnsi="Tahoma" w:cs="Tahoma"/>
          <w:sz w:val="22"/>
          <w:szCs w:val="22"/>
        </w:rPr>
        <w:t>van die W</w:t>
      </w:r>
      <w:r w:rsidR="0010693C" w:rsidRPr="00A30B69">
        <w:rPr>
          <w:rFonts w:ascii="Tahoma" w:hAnsi="Tahoma" w:cs="Tahoma"/>
          <w:sz w:val="22"/>
          <w:szCs w:val="22"/>
        </w:rPr>
        <w:t xml:space="preserve">et op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Beroeps</w:t>
      </w:r>
      <w:r w:rsidR="001104B2" w:rsidRPr="00A30B69">
        <w:rPr>
          <w:rFonts w:ascii="Tahoma" w:hAnsi="Tahoma" w:cs="Tahoma"/>
          <w:sz w:val="22"/>
          <w:szCs w:val="22"/>
        </w:rPr>
        <w:t>gesondheid</w:t>
      </w:r>
      <w:proofErr w:type="spellEnd"/>
      <w:r w:rsidR="001104B2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1104B2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Veiligheid</w:t>
      </w:r>
      <w:proofErr w:type="spellEnd"/>
      <w:r w:rsidR="00C279E7" w:rsidRPr="00A30B69">
        <w:rPr>
          <w:rFonts w:ascii="Tahoma" w:hAnsi="Tahoma" w:cs="Tahoma"/>
          <w:sz w:val="22"/>
          <w:szCs w:val="22"/>
        </w:rPr>
        <w:t xml:space="preserve">, die </w:t>
      </w:r>
      <w:proofErr w:type="spellStart"/>
      <w:r w:rsidR="00C279E7" w:rsidRPr="00A30B69">
        <w:rPr>
          <w:rFonts w:ascii="Tahoma" w:hAnsi="Tahoma" w:cs="Tahoma"/>
          <w:sz w:val="22"/>
          <w:szCs w:val="22"/>
        </w:rPr>
        <w:t>W</w:t>
      </w:r>
      <w:r w:rsidR="0010693C" w:rsidRPr="00A30B69">
        <w:rPr>
          <w:rFonts w:ascii="Tahoma" w:hAnsi="Tahoma" w:cs="Tahoma"/>
          <w:sz w:val="22"/>
          <w:szCs w:val="22"/>
        </w:rPr>
        <w:t>erkloosheidsversekeringfonds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Vaardigheidsontwikkelingheffing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PAYE</w:t>
      </w:r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56B3E719" w14:textId="77777777" w:rsidR="0010693C" w:rsidRPr="00A30B69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4.8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verseker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dat</w:t>
      </w:r>
      <w:proofErr w:type="spellEnd"/>
      <w:r w:rsidR="005C4BF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35307" w:rsidRPr="00A30B69">
        <w:rPr>
          <w:rFonts w:ascii="Tahoma" w:hAnsi="Tahoma" w:cs="Tahoma"/>
          <w:sz w:val="22"/>
          <w:szCs w:val="22"/>
        </w:rPr>
        <w:t>Werknemer</w:t>
      </w:r>
      <w:r w:rsidR="004F7765" w:rsidRPr="00A30B69">
        <w:rPr>
          <w:rFonts w:ascii="Tahoma" w:hAnsi="Tahoma" w:cs="Tahoma"/>
          <w:sz w:val="22"/>
          <w:szCs w:val="22"/>
        </w:rPr>
        <w:t>s</w:t>
      </w:r>
      <w:proofErr w:type="spellEnd"/>
      <w:r w:rsidR="005C4BF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aangestel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word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onderhewig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diensvoorwaardes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g</w:t>
      </w:r>
      <w:r w:rsidR="009A5019" w:rsidRPr="00A30B69">
        <w:rPr>
          <w:rFonts w:ascii="Tahoma" w:hAnsi="Tahoma" w:cs="Tahoma"/>
          <w:sz w:val="22"/>
          <w:szCs w:val="22"/>
        </w:rPr>
        <w:t>eensins</w:t>
      </w:r>
      <w:proofErr w:type="spellEnd"/>
      <w:r w:rsidR="009A5019" w:rsidRPr="00A30B69">
        <w:rPr>
          <w:rFonts w:ascii="Tahoma" w:hAnsi="Tahoma" w:cs="Tahoma"/>
          <w:sz w:val="22"/>
          <w:szCs w:val="22"/>
        </w:rPr>
        <w:t xml:space="preserve"> minder </w:t>
      </w:r>
      <w:proofErr w:type="spellStart"/>
      <w:r w:rsidR="009A5019" w:rsidRPr="00A30B69">
        <w:rPr>
          <w:rFonts w:ascii="Tahoma" w:hAnsi="Tahoma" w:cs="Tahoma"/>
          <w:sz w:val="22"/>
          <w:szCs w:val="22"/>
        </w:rPr>
        <w:t>gunstig</w:t>
      </w:r>
      <w:proofErr w:type="spellEnd"/>
      <w:r w:rsidR="009A5019" w:rsidRPr="00A30B69">
        <w:rPr>
          <w:rFonts w:ascii="Tahoma" w:hAnsi="Tahoma" w:cs="Tahoma"/>
          <w:sz w:val="22"/>
          <w:szCs w:val="22"/>
        </w:rPr>
        <w:t xml:space="preserve"> is as </w:t>
      </w:r>
      <w:proofErr w:type="spellStart"/>
      <w:r w:rsidR="009A5019" w:rsidRPr="00A30B69">
        <w:rPr>
          <w:rFonts w:ascii="Tahoma" w:hAnsi="Tahoma" w:cs="Tahoma"/>
          <w:sz w:val="22"/>
          <w:szCs w:val="22"/>
        </w:rPr>
        <w:t>dié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wat in die Wet op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Basiese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Diensvoorwaardes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soos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gewysig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asook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tersaaklike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Sektorale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Vasstelling</w:t>
      </w:r>
      <w:proofErr w:type="spellEnd"/>
      <w:r w:rsidR="009A5019" w:rsidRPr="00A30B69">
        <w:rPr>
          <w:rFonts w:ascii="Tahoma" w:hAnsi="Tahoma" w:cs="Tahoma"/>
          <w:sz w:val="22"/>
          <w:szCs w:val="22"/>
        </w:rPr>
        <w:t>,</w:t>
      </w:r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uiteengesit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nie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, met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inbegrip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van lone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gelykstaande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hoër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as die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betrokke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minimumloon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>.</w:t>
      </w:r>
    </w:p>
    <w:p w14:paraId="4EB59A8C" w14:textId="77777777" w:rsidR="005C4BFC" w:rsidRPr="00A30B69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4.9</w:t>
      </w:r>
      <w:r w:rsidRPr="00A30B69">
        <w:rPr>
          <w:rFonts w:ascii="Tahoma" w:hAnsi="Tahoma" w:cs="Tahoma"/>
          <w:sz w:val="22"/>
          <w:szCs w:val="22"/>
        </w:rPr>
        <w:tab/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verseker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da</w:t>
      </w:r>
      <w:r w:rsidR="00B00526" w:rsidRPr="00A30B69">
        <w:rPr>
          <w:rFonts w:ascii="Tahoma" w:hAnsi="Tahoma" w:cs="Tahoma"/>
          <w:sz w:val="22"/>
          <w:szCs w:val="22"/>
        </w:rPr>
        <w:t>t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hy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voldoen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bep</w:t>
      </w:r>
      <w:r w:rsidR="00B81CB9" w:rsidRPr="00A30B69">
        <w:rPr>
          <w:rFonts w:ascii="Tahoma" w:hAnsi="Tahoma" w:cs="Tahoma"/>
          <w:sz w:val="22"/>
          <w:szCs w:val="22"/>
        </w:rPr>
        <w:t>aling</w:t>
      </w:r>
      <w:r w:rsidR="00F21963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van die W</w:t>
      </w:r>
      <w:r w:rsidR="0010693C" w:rsidRPr="00A30B69">
        <w:rPr>
          <w:rFonts w:ascii="Tahoma" w:hAnsi="Tahoma" w:cs="Tahoma"/>
          <w:sz w:val="22"/>
          <w:szCs w:val="22"/>
        </w:rPr>
        <w:t xml:space="preserve">et op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</w:t>
      </w:r>
      <w:r w:rsidR="00F21963" w:rsidRPr="00A30B69">
        <w:rPr>
          <w:rFonts w:ascii="Tahoma" w:hAnsi="Tahoma" w:cs="Tahoma"/>
          <w:sz w:val="22"/>
          <w:szCs w:val="22"/>
        </w:rPr>
        <w:t>rbeidsverhoudinge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>, 2</w:t>
      </w:r>
      <w:r w:rsidR="0010693C" w:rsidRPr="00A30B69">
        <w:rPr>
          <w:rFonts w:ascii="Tahoma" w:hAnsi="Tahoma" w:cs="Tahoma"/>
          <w:sz w:val="22"/>
          <w:szCs w:val="22"/>
        </w:rPr>
        <w:t xml:space="preserve">005,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soos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gewysig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, of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ander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tersaaklike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wetgewing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soos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tyd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tot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tyd</w:t>
      </w:r>
      <w:proofErr w:type="spellEnd"/>
      <w:r w:rsidR="0010693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0693C" w:rsidRPr="00A30B69">
        <w:rPr>
          <w:rFonts w:ascii="Tahoma" w:hAnsi="Tahoma" w:cs="Tahoma"/>
          <w:sz w:val="22"/>
          <w:szCs w:val="22"/>
        </w:rPr>
        <w:t>gewysig</w:t>
      </w:r>
      <w:proofErr w:type="spellEnd"/>
      <w:r w:rsidR="005C4BFC" w:rsidRPr="00A30B69">
        <w:rPr>
          <w:rFonts w:ascii="Tahoma" w:hAnsi="Tahoma" w:cs="Tahoma"/>
          <w:sz w:val="22"/>
          <w:szCs w:val="22"/>
        </w:rPr>
        <w:t xml:space="preserve">. </w:t>
      </w:r>
    </w:p>
    <w:p w14:paraId="27F6DF5A" w14:textId="024BD3D1" w:rsidR="00141B2C" w:rsidRPr="00A30B69" w:rsidRDefault="00623DC7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4.10</w:t>
      </w:r>
      <w:r w:rsidR="00522E4D" w:rsidRPr="00A30B69">
        <w:rPr>
          <w:rFonts w:ascii="Tahoma" w:hAnsi="Tahoma" w:cs="Tahoma"/>
          <w:sz w:val="22"/>
          <w:szCs w:val="22"/>
        </w:rPr>
        <w:t xml:space="preserve">   </w:t>
      </w:r>
      <w:r w:rsidR="00522E4D" w:rsidRPr="00A30B69">
        <w:rPr>
          <w:rFonts w:ascii="Tahoma" w:hAnsi="Tahoma" w:cs="Tahoma"/>
          <w:sz w:val="22"/>
          <w:szCs w:val="22"/>
        </w:rPr>
        <w:tab/>
      </w:r>
      <w:r w:rsidR="00141B2C"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toe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laat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o</w:t>
      </w:r>
      <w:r w:rsidR="00F21963" w:rsidRPr="00A30B69">
        <w:rPr>
          <w:rFonts w:ascii="Tahoma" w:hAnsi="Tahoma" w:cs="Tahoma"/>
          <w:sz w:val="22"/>
          <w:szCs w:val="22"/>
        </w:rPr>
        <w:t>m</w:t>
      </w:r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eniger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tyd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rekords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indiensnemingspraktyk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van die TES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inspekteer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ten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einde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wetsnakoming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verseker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daar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nie-nakoming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gevind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word, om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sodanige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nie-nakoming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reg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stel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binne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‘n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ooreengekome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tydperk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die TES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sou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versuim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word om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hieraan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voldoen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, mag die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hierdie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Ooreenkoms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summier</w:t>
      </w:r>
      <w:proofErr w:type="spellEnd"/>
      <w:r w:rsidR="001104B2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1B2C" w:rsidRPr="00A30B69">
        <w:rPr>
          <w:rFonts w:ascii="Tahoma" w:hAnsi="Tahoma" w:cs="Tahoma"/>
          <w:sz w:val="22"/>
          <w:szCs w:val="22"/>
        </w:rPr>
        <w:t>beëindig</w:t>
      </w:r>
      <w:proofErr w:type="spellEnd"/>
      <w:r w:rsidR="00141B2C" w:rsidRPr="00A30B69">
        <w:rPr>
          <w:rFonts w:ascii="Tahoma" w:hAnsi="Tahoma" w:cs="Tahoma"/>
          <w:sz w:val="22"/>
          <w:szCs w:val="22"/>
        </w:rPr>
        <w:t>.</w:t>
      </w:r>
    </w:p>
    <w:p w14:paraId="44E34827" w14:textId="77777777" w:rsidR="00B12C03" w:rsidRPr="00A30B69" w:rsidRDefault="00B12C03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proofErr w:type="gramStart"/>
      <w:r w:rsidRPr="00A30B69">
        <w:rPr>
          <w:rFonts w:ascii="Tahoma" w:hAnsi="Tahoma" w:cs="Tahoma"/>
          <w:sz w:val="22"/>
          <w:szCs w:val="22"/>
        </w:rPr>
        <w:t>4.11</w:t>
      </w:r>
      <w:r w:rsidR="00510883" w:rsidRPr="00A30B69">
        <w:rPr>
          <w:rFonts w:ascii="Tahoma" w:hAnsi="Tahoma" w:cs="Tahoma"/>
          <w:sz w:val="22"/>
          <w:szCs w:val="22"/>
        </w:rPr>
        <w:t xml:space="preserve">  </w:t>
      </w:r>
      <w:r w:rsidR="00510883" w:rsidRPr="00A30B69">
        <w:rPr>
          <w:rFonts w:ascii="Tahoma" w:hAnsi="Tahoma" w:cs="Tahoma"/>
          <w:sz w:val="22"/>
          <w:szCs w:val="22"/>
        </w:rPr>
        <w:tab/>
      </w:r>
      <w:proofErr w:type="spellStart"/>
      <w:proofErr w:type="gramEnd"/>
      <w:r w:rsidR="00510883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vervoer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verskaf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tensy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anders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ooreengekom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5E53CC72" w14:textId="77777777" w:rsidR="00973226" w:rsidRPr="00A30B69" w:rsidRDefault="0097322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proofErr w:type="gramStart"/>
      <w:r w:rsidRPr="00A30B69">
        <w:rPr>
          <w:rFonts w:ascii="Tahoma" w:hAnsi="Tahoma" w:cs="Tahoma"/>
          <w:sz w:val="22"/>
          <w:szCs w:val="22"/>
        </w:rPr>
        <w:t>4.12</w:t>
      </w:r>
      <w:r w:rsidR="00522E4D" w:rsidRPr="00A30B69">
        <w:rPr>
          <w:rFonts w:ascii="Tahoma" w:hAnsi="Tahoma" w:cs="Tahoma"/>
          <w:sz w:val="22"/>
          <w:szCs w:val="22"/>
        </w:rPr>
        <w:t xml:space="preserve">  </w:t>
      </w:r>
      <w:r w:rsidR="00522E4D" w:rsidRPr="00A30B69">
        <w:rPr>
          <w:rFonts w:ascii="Tahoma" w:hAnsi="Tahoma" w:cs="Tahoma"/>
          <w:sz w:val="22"/>
          <w:szCs w:val="22"/>
        </w:rPr>
        <w:tab/>
      </w:r>
      <w:proofErr w:type="spellStart"/>
      <w:proofErr w:type="gramEnd"/>
      <w:r w:rsidR="00510883" w:rsidRPr="00A30B69">
        <w:rPr>
          <w:rFonts w:ascii="Tahoma" w:hAnsi="Tahoma" w:cs="Tahoma"/>
          <w:sz w:val="22"/>
          <w:szCs w:val="22"/>
        </w:rPr>
        <w:t>Geen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buitelandse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werkers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sonder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nodige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dokumentasie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kinders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onder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ouderdom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van 18 in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diens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510883" w:rsidRPr="00A30B69">
        <w:rPr>
          <w:rFonts w:ascii="Tahoma" w:hAnsi="Tahoma" w:cs="Tahoma"/>
          <w:sz w:val="22"/>
          <w:szCs w:val="22"/>
        </w:rPr>
        <w:t xml:space="preserve"> neem </w:t>
      </w:r>
      <w:proofErr w:type="spellStart"/>
      <w:r w:rsidR="00510883" w:rsidRPr="00A30B69">
        <w:rPr>
          <w:rFonts w:ascii="Tahoma" w:hAnsi="Tahoma" w:cs="Tahoma"/>
          <w:sz w:val="22"/>
          <w:szCs w:val="22"/>
        </w:rPr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4FD707CE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0753543D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22D358F1" w14:textId="77777777" w:rsidR="004430EF" w:rsidRPr="00A30B69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>5.</w:t>
      </w:r>
      <w:r w:rsidR="00445EFD" w:rsidRPr="00A30B69">
        <w:rPr>
          <w:rFonts w:ascii="Tahoma" w:hAnsi="Tahoma" w:cs="Tahoma"/>
          <w:b/>
          <w:sz w:val="22"/>
          <w:szCs w:val="22"/>
        </w:rPr>
        <w:t xml:space="preserve"> </w:t>
      </w:r>
      <w:r w:rsidR="004D6923" w:rsidRPr="00A30B69">
        <w:rPr>
          <w:rFonts w:ascii="Tahoma" w:hAnsi="Tahoma" w:cs="Tahoma"/>
          <w:b/>
          <w:sz w:val="22"/>
          <w:szCs w:val="22"/>
        </w:rPr>
        <w:t>DIE KLIËNT ONDERNEEM OM</w:t>
      </w:r>
      <w:r w:rsidR="00445EFD" w:rsidRPr="00A30B69">
        <w:rPr>
          <w:rFonts w:ascii="Tahoma" w:hAnsi="Tahoma" w:cs="Tahoma"/>
          <w:b/>
          <w:sz w:val="22"/>
          <w:szCs w:val="22"/>
        </w:rPr>
        <w:t>:</w:t>
      </w:r>
    </w:p>
    <w:p w14:paraId="2107D28B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4424F2CA" w14:textId="6C391A88" w:rsidR="004430EF" w:rsidRPr="00A30B69" w:rsidRDefault="001404E3" w:rsidP="00322B94">
      <w:pPr>
        <w:numPr>
          <w:ilvl w:val="1"/>
          <w:numId w:val="29"/>
        </w:num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TES </w:t>
      </w:r>
      <w:proofErr w:type="spellStart"/>
      <w:r w:rsidR="00DC6960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DC6960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C6960" w:rsidRPr="00A30B69">
        <w:rPr>
          <w:rFonts w:ascii="Tahoma" w:hAnsi="Tahoma" w:cs="Tahoma"/>
          <w:sz w:val="22"/>
          <w:szCs w:val="22"/>
        </w:rPr>
        <w:t>verwittig</w:t>
      </w:r>
      <w:proofErr w:type="spellEnd"/>
      <w:r w:rsidR="00DC6960" w:rsidRPr="00A30B69">
        <w:rPr>
          <w:rFonts w:ascii="Tahoma" w:hAnsi="Tahoma" w:cs="Tahoma"/>
          <w:sz w:val="22"/>
          <w:szCs w:val="22"/>
        </w:rPr>
        <w:t xml:space="preserve"> </w:t>
      </w:r>
      <w:r w:rsidRPr="00A30B69">
        <w:rPr>
          <w:rFonts w:ascii="Tahoma" w:hAnsi="Tahoma" w:cs="Tahoma"/>
          <w:sz w:val="22"/>
          <w:szCs w:val="22"/>
        </w:rPr>
        <w:t xml:space="preserve">van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ontevredenheid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oor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Werknemer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A30B69">
        <w:rPr>
          <w:rFonts w:ascii="Tahoma" w:hAnsi="Tahoma" w:cs="Tahoma"/>
          <w:sz w:val="22"/>
          <w:szCs w:val="22"/>
        </w:rPr>
        <w:t>werkprestasie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Pr="00A30B69">
        <w:rPr>
          <w:rFonts w:ascii="Tahoma" w:hAnsi="Tahoma" w:cs="Tahoma"/>
          <w:sz w:val="22"/>
          <w:szCs w:val="22"/>
        </w:rPr>
        <w:t>gedrag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mening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Werknemer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A30B69">
        <w:rPr>
          <w:rFonts w:ascii="Tahoma" w:hAnsi="Tahoma" w:cs="Tahoma"/>
          <w:sz w:val="22"/>
          <w:szCs w:val="22"/>
        </w:rPr>
        <w:t>prestasie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Pr="00A30B69">
        <w:rPr>
          <w:rFonts w:ascii="Tahoma" w:hAnsi="Tahoma" w:cs="Tahoma"/>
          <w:sz w:val="22"/>
          <w:szCs w:val="22"/>
        </w:rPr>
        <w:t>gedrag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onbevredigend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</w:t>
      </w:r>
      <w:r w:rsidR="00F21963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TES ‘n </w:t>
      </w:r>
      <w:proofErr w:type="spellStart"/>
      <w:r w:rsidRPr="00A30B69">
        <w:rPr>
          <w:rFonts w:ascii="Tahoma" w:hAnsi="Tahoma" w:cs="Tahoma"/>
          <w:sz w:val="22"/>
          <w:szCs w:val="22"/>
        </w:rPr>
        <w:t>geleentheid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gegun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 om die </w:t>
      </w:r>
      <w:proofErr w:type="spellStart"/>
      <w:r w:rsidRPr="00A30B69">
        <w:rPr>
          <w:rFonts w:ascii="Tahoma" w:hAnsi="Tahoma" w:cs="Tahoma"/>
          <w:sz w:val="22"/>
          <w:szCs w:val="22"/>
        </w:rPr>
        <w:t>situasie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reg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stel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. In </w:t>
      </w:r>
      <w:proofErr w:type="spellStart"/>
      <w:r w:rsidRPr="00A30B69">
        <w:rPr>
          <w:rFonts w:ascii="Tahoma" w:hAnsi="Tahoma" w:cs="Tahoma"/>
          <w:sz w:val="22"/>
          <w:szCs w:val="22"/>
        </w:rPr>
        <w:t>hierdie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verband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onderneem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om TES </w:t>
      </w:r>
      <w:proofErr w:type="spellStart"/>
      <w:r w:rsidRPr="00A30B69">
        <w:rPr>
          <w:rFonts w:ascii="Tahoma" w:hAnsi="Tahoma" w:cs="Tahoma"/>
          <w:sz w:val="22"/>
          <w:szCs w:val="22"/>
        </w:rPr>
        <w:t>onmiddellik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A30B69">
        <w:rPr>
          <w:rFonts w:ascii="Tahoma" w:hAnsi="Tahoma" w:cs="Tahoma"/>
          <w:sz w:val="22"/>
          <w:szCs w:val="22"/>
        </w:rPr>
        <w:t>kennis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stel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in die </w:t>
      </w:r>
      <w:proofErr w:type="spellStart"/>
      <w:r w:rsidRPr="00A30B69">
        <w:rPr>
          <w:rFonts w:ascii="Tahoma" w:hAnsi="Tahoma" w:cs="Tahoma"/>
          <w:sz w:val="22"/>
          <w:szCs w:val="22"/>
        </w:rPr>
        <w:t>geval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waar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Werknemer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:</w:t>
      </w:r>
    </w:p>
    <w:p w14:paraId="5883167C" w14:textId="77777777" w:rsidR="004430EF" w:rsidRPr="00A30B69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14:paraId="38026A7D" w14:textId="77777777" w:rsidR="004430EF" w:rsidRPr="00A30B69" w:rsidRDefault="00F21963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b</w:t>
      </w:r>
      <w:r w:rsidR="001404E3" w:rsidRPr="00A30B69">
        <w:rPr>
          <w:rFonts w:ascii="Tahoma" w:hAnsi="Tahoma" w:cs="Tahoma"/>
          <w:sz w:val="22"/>
          <w:szCs w:val="22"/>
        </w:rPr>
        <w:t>eoog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om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bedank</w:t>
      </w:r>
      <w:proofErr w:type="spellEnd"/>
    </w:p>
    <w:p w14:paraId="4FBC1646" w14:textId="77777777" w:rsidR="004430EF" w:rsidRPr="00A30B69" w:rsidRDefault="00F21963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vir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werk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opdaag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nie</w:t>
      </w:r>
      <w:proofErr w:type="spellEnd"/>
    </w:p>
    <w:p w14:paraId="7DAF659A" w14:textId="77777777" w:rsidR="004430EF" w:rsidRPr="00A30B69" w:rsidRDefault="00F21963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v</w:t>
      </w:r>
      <w:r w:rsidR="001404E3" w:rsidRPr="00A30B69">
        <w:rPr>
          <w:rFonts w:ascii="Tahoma" w:hAnsi="Tahoma" w:cs="Tahoma"/>
          <w:sz w:val="22"/>
          <w:szCs w:val="22"/>
        </w:rPr>
        <w:t>ir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rede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ookal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n</w:t>
      </w:r>
      <w:r w:rsidRPr="00A30B69">
        <w:rPr>
          <w:rFonts w:ascii="Tahoma" w:hAnsi="Tahoma" w:cs="Tahoma"/>
          <w:sz w:val="22"/>
          <w:szCs w:val="22"/>
        </w:rPr>
        <w:t>ie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staat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is om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werk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nie</w:t>
      </w:r>
      <w:proofErr w:type="spellEnd"/>
    </w:p>
    <w:p w14:paraId="4CD9AD8B" w14:textId="77777777" w:rsidR="004430EF" w:rsidRPr="00A30B69" w:rsidRDefault="00F21963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h</w:t>
      </w:r>
      <w:r w:rsidR="001404E3" w:rsidRPr="00A30B69">
        <w:rPr>
          <w:rFonts w:ascii="Tahoma" w:hAnsi="Tahoma" w:cs="Tahoma"/>
          <w:sz w:val="22"/>
          <w:szCs w:val="22"/>
        </w:rPr>
        <w:t>om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r w:rsidR="001404E3" w:rsidRPr="00A30B69">
        <w:rPr>
          <w:rFonts w:ascii="Tahoma" w:hAnsi="Tahoma" w:cs="Tahoma"/>
          <w:sz w:val="22"/>
          <w:szCs w:val="22"/>
        </w:rPr>
        <w:t>/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haa</w:t>
      </w:r>
      <w:r w:rsidRPr="00A30B69">
        <w:rPr>
          <w:rFonts w:ascii="Tahoma" w:hAnsi="Tahoma" w:cs="Tahoma"/>
          <w:sz w:val="22"/>
          <w:szCs w:val="22"/>
        </w:rPr>
        <w:t>r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blootstel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aan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dissiplinêre</w:t>
      </w:r>
      <w:proofErr w:type="spellEnd"/>
      <w:r w:rsidR="001404E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404E3" w:rsidRPr="00A30B69">
        <w:rPr>
          <w:rFonts w:ascii="Tahoma" w:hAnsi="Tahoma" w:cs="Tahoma"/>
          <w:sz w:val="22"/>
          <w:szCs w:val="22"/>
        </w:rPr>
        <w:t>optrede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55E39D37" w14:textId="77777777" w:rsidR="004430EF" w:rsidRPr="00A30B69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14:paraId="18131A27" w14:textId="77777777" w:rsidR="004430EF" w:rsidRPr="00A30B69" w:rsidRDefault="00DC6960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verseker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835307" w:rsidRPr="00A30B69">
        <w:rPr>
          <w:rFonts w:ascii="Tahoma" w:hAnsi="Tahoma" w:cs="Tahoma"/>
          <w:sz w:val="22"/>
          <w:szCs w:val="22"/>
        </w:rPr>
        <w:t>Werknemer</w:t>
      </w:r>
      <w:r w:rsidR="004F7765" w:rsidRPr="00A30B69">
        <w:rPr>
          <w:rFonts w:ascii="Tahoma" w:hAnsi="Tahoma" w:cs="Tahoma"/>
          <w:sz w:val="22"/>
          <w:szCs w:val="22"/>
        </w:rPr>
        <w:t>s</w:t>
      </w:r>
      <w:proofErr w:type="spellEnd"/>
      <w:r w:rsidR="00445EFD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bewus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van die interne </w:t>
      </w:r>
      <w:proofErr w:type="spellStart"/>
      <w:r w:rsidRPr="00A30B69">
        <w:rPr>
          <w:rFonts w:ascii="Tahoma" w:hAnsi="Tahoma" w:cs="Tahoma"/>
          <w:sz w:val="22"/>
          <w:szCs w:val="22"/>
        </w:rPr>
        <w:t>reëls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beleid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dit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verstaan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, met </w:t>
      </w:r>
      <w:proofErr w:type="spellStart"/>
      <w:r w:rsidRPr="00A30B69">
        <w:rPr>
          <w:rFonts w:ascii="Tahoma" w:hAnsi="Tahoma" w:cs="Tahoma"/>
          <w:sz w:val="22"/>
          <w:szCs w:val="22"/>
        </w:rPr>
        <w:t>inbegrip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Pr="00A30B69">
        <w:rPr>
          <w:rFonts w:ascii="Tahoma" w:hAnsi="Tahoma" w:cs="Tahoma"/>
          <w:sz w:val="22"/>
          <w:szCs w:val="22"/>
        </w:rPr>
        <w:t>Veiligheidsreëls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-</w:t>
      </w:r>
      <w:proofErr w:type="spellStart"/>
      <w:r w:rsidRPr="00A30B69">
        <w:rPr>
          <w:rFonts w:ascii="Tahoma" w:hAnsi="Tahoma" w:cs="Tahoma"/>
          <w:sz w:val="22"/>
          <w:szCs w:val="22"/>
        </w:rPr>
        <w:t>Regulasies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toepassing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op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A30B69">
        <w:rPr>
          <w:rFonts w:ascii="Tahoma" w:hAnsi="Tahoma" w:cs="Tahoma"/>
          <w:sz w:val="22"/>
          <w:szCs w:val="22"/>
        </w:rPr>
        <w:t>werkplek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>,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onderneem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verder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r w:rsidRPr="00A30B69">
        <w:rPr>
          <w:rFonts w:ascii="Tahoma" w:hAnsi="Tahoma" w:cs="Tahoma"/>
          <w:sz w:val="22"/>
          <w:szCs w:val="22"/>
        </w:rPr>
        <w:t xml:space="preserve">om die </w:t>
      </w:r>
      <w:proofErr w:type="spellStart"/>
      <w:r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voorsien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beskermende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klerasie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/ of </w:t>
      </w:r>
      <w:proofErr w:type="spellStart"/>
      <w:r w:rsidRPr="00A30B69">
        <w:rPr>
          <w:rFonts w:ascii="Tahoma" w:hAnsi="Tahoma" w:cs="Tahoma"/>
          <w:sz w:val="22"/>
          <w:szCs w:val="22"/>
        </w:rPr>
        <w:t>toerusting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Pr="00A30B69">
        <w:rPr>
          <w:rFonts w:ascii="Tahoma" w:hAnsi="Tahoma" w:cs="Tahoma"/>
          <w:sz w:val="22"/>
          <w:szCs w:val="22"/>
        </w:rPr>
        <w:t>wetlik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vereis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</w:t>
      </w:r>
      <w:r w:rsidR="00B94574" w:rsidRPr="00A30B69">
        <w:rPr>
          <w:rFonts w:ascii="Tahoma" w:hAnsi="Tahoma" w:cs="Tahoma"/>
          <w:sz w:val="22"/>
          <w:szCs w:val="22"/>
        </w:rPr>
        <w:t>.</w:t>
      </w:r>
      <w:r w:rsidR="004430EF" w:rsidRPr="00A30B69">
        <w:rPr>
          <w:rFonts w:ascii="Tahoma" w:hAnsi="Tahoma" w:cs="Tahoma"/>
          <w:sz w:val="22"/>
          <w:szCs w:val="22"/>
        </w:rPr>
        <w:t xml:space="preserve"> </w:t>
      </w:r>
    </w:p>
    <w:p w14:paraId="2FDF1579" w14:textId="77777777" w:rsidR="00772919" w:rsidRPr="00A30B69" w:rsidRDefault="00772919" w:rsidP="00322B9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1C478B7D" w14:textId="69A0FE78" w:rsidR="004430EF" w:rsidRPr="00A30B69" w:rsidRDefault="00DC6960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Die TES </w:t>
      </w:r>
      <w:proofErr w:type="spellStart"/>
      <w:r w:rsidRPr="00A30B69">
        <w:rPr>
          <w:rFonts w:ascii="Tahoma" w:hAnsi="Tahoma" w:cs="Tahoma"/>
          <w:sz w:val="22"/>
          <w:szCs w:val="22"/>
        </w:rPr>
        <w:t>skadeloos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stel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r w:rsidR="00F21963" w:rsidRPr="00A30B69">
        <w:rPr>
          <w:rFonts w:ascii="Tahoma" w:hAnsi="Tahoma" w:cs="Tahoma"/>
          <w:sz w:val="22"/>
          <w:szCs w:val="22"/>
        </w:rPr>
        <w:t>teen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eis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watter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aard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ookal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Pr="00A30B69">
        <w:rPr>
          <w:rFonts w:ascii="Tahoma" w:hAnsi="Tahoma" w:cs="Tahoma"/>
          <w:sz w:val="22"/>
          <w:szCs w:val="22"/>
        </w:rPr>
        <w:t>voortspruit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uit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verlies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30B69">
        <w:rPr>
          <w:rFonts w:ascii="Tahoma" w:hAnsi="Tahoma" w:cs="Tahoma"/>
          <w:sz w:val="22"/>
          <w:szCs w:val="22"/>
        </w:rPr>
        <w:t>skade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Pr="00A30B69">
        <w:rPr>
          <w:rFonts w:ascii="Tahoma" w:hAnsi="Tahoma" w:cs="Tahoma"/>
          <w:sz w:val="22"/>
          <w:szCs w:val="22"/>
        </w:rPr>
        <w:t>besering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wat </w:t>
      </w:r>
      <w:r w:rsidR="001104B2" w:rsidRPr="00A30B69">
        <w:rPr>
          <w:rFonts w:ascii="Tahoma" w:hAnsi="Tahoma" w:cs="Tahoma"/>
          <w:sz w:val="22"/>
          <w:szCs w:val="22"/>
        </w:rPr>
        <w:t>‘n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Werknemer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mag </w:t>
      </w:r>
      <w:proofErr w:type="spellStart"/>
      <w:r w:rsidRPr="00A30B69">
        <w:rPr>
          <w:rFonts w:ascii="Tahoma" w:hAnsi="Tahoma" w:cs="Tahoma"/>
          <w:sz w:val="22"/>
          <w:szCs w:val="22"/>
        </w:rPr>
        <w:t>ly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terwyl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hy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A30B69">
        <w:rPr>
          <w:rFonts w:ascii="Tahoma" w:hAnsi="Tahoma" w:cs="Tahoma"/>
          <w:sz w:val="22"/>
          <w:szCs w:val="22"/>
        </w:rPr>
        <w:t>sy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op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A30B69">
        <w:rPr>
          <w:rFonts w:ascii="Tahoma" w:hAnsi="Tahoma" w:cs="Tahoma"/>
          <w:sz w:val="22"/>
          <w:szCs w:val="22"/>
        </w:rPr>
        <w:t>perseel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werksaam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daar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bewys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r w:rsidR="00F21963" w:rsidRPr="00A30B69">
        <w:rPr>
          <w:rFonts w:ascii="Tahoma" w:hAnsi="Tahoma" w:cs="Tahoma"/>
          <w:sz w:val="22"/>
          <w:szCs w:val="22"/>
        </w:rPr>
        <w:t xml:space="preserve">- </w:t>
      </w:r>
      <w:r w:rsidRPr="00A30B69">
        <w:rPr>
          <w:rFonts w:ascii="Tahoma" w:hAnsi="Tahoma" w:cs="Tahoma"/>
          <w:sz w:val="22"/>
          <w:szCs w:val="22"/>
        </w:rPr>
        <w:t xml:space="preserve">so </w:t>
      </w:r>
      <w:proofErr w:type="spellStart"/>
      <w:r w:rsidRPr="00A30B69">
        <w:rPr>
          <w:rFonts w:ascii="Tahoma" w:hAnsi="Tahoma" w:cs="Tahoma"/>
          <w:sz w:val="22"/>
          <w:szCs w:val="22"/>
        </w:rPr>
        <w:t>v</w:t>
      </w:r>
      <w:r w:rsidR="00F21963" w:rsidRPr="00A30B69">
        <w:rPr>
          <w:rFonts w:ascii="Tahoma" w:hAnsi="Tahoma" w:cs="Tahoma"/>
          <w:sz w:val="22"/>
          <w:szCs w:val="22"/>
        </w:rPr>
        <w:t>ê</w:t>
      </w:r>
      <w:r w:rsidRPr="00A30B69">
        <w:rPr>
          <w:rFonts w:ascii="Tahoma" w:hAnsi="Tahoma" w:cs="Tahoma"/>
          <w:sz w:val="22"/>
          <w:szCs w:val="22"/>
        </w:rPr>
        <w:t>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A30B69">
        <w:rPr>
          <w:rFonts w:ascii="Tahoma" w:hAnsi="Tahoma" w:cs="Tahoma"/>
          <w:sz w:val="22"/>
          <w:szCs w:val="22"/>
        </w:rPr>
        <w:t xml:space="preserve">as  </w:t>
      </w:r>
      <w:proofErr w:type="spellStart"/>
      <w:r w:rsidRPr="00A30B69">
        <w:rPr>
          <w:rFonts w:ascii="Tahoma" w:hAnsi="Tahoma" w:cs="Tahoma"/>
          <w:sz w:val="22"/>
          <w:szCs w:val="22"/>
        </w:rPr>
        <w:t>prakties</w:t>
      </w:r>
      <w:proofErr w:type="spellEnd"/>
      <w:proofErr w:type="gram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moontlik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-</w:t>
      </w:r>
      <w:r w:rsidRPr="00A30B69">
        <w:rPr>
          <w:rFonts w:ascii="Tahoma" w:hAnsi="Tahoma" w:cs="Tahoma"/>
          <w:sz w:val="22"/>
          <w:szCs w:val="22"/>
        </w:rPr>
        <w:t xml:space="preserve"> ‘n </w:t>
      </w:r>
      <w:proofErr w:type="spellStart"/>
      <w:r w:rsidRPr="00A30B69">
        <w:rPr>
          <w:rFonts w:ascii="Tahoma" w:hAnsi="Tahoma" w:cs="Tahoma"/>
          <w:sz w:val="22"/>
          <w:szCs w:val="22"/>
        </w:rPr>
        <w:t>werksomgewing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voorsien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in stand </w:t>
      </w:r>
      <w:proofErr w:type="spellStart"/>
      <w:r w:rsidRPr="00A30B69">
        <w:rPr>
          <w:rFonts w:ascii="Tahoma" w:hAnsi="Tahoma" w:cs="Tahoma"/>
          <w:sz w:val="22"/>
          <w:szCs w:val="22"/>
        </w:rPr>
        <w:t>gehou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het wat </w:t>
      </w:r>
      <w:proofErr w:type="spellStart"/>
      <w:r w:rsidRPr="00A30B69">
        <w:rPr>
          <w:rFonts w:ascii="Tahoma" w:hAnsi="Tahoma" w:cs="Tahoma"/>
          <w:sz w:val="22"/>
          <w:szCs w:val="22"/>
        </w:rPr>
        <w:t>veilig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sonder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risiko’s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vir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W</w:t>
      </w:r>
      <w:r w:rsidRPr="00A30B69">
        <w:rPr>
          <w:rFonts w:ascii="Tahoma" w:hAnsi="Tahoma" w:cs="Tahoma"/>
          <w:sz w:val="22"/>
          <w:szCs w:val="22"/>
        </w:rPr>
        <w:t>erknemer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A30B69">
        <w:rPr>
          <w:rFonts w:ascii="Tahoma" w:hAnsi="Tahoma" w:cs="Tahoma"/>
          <w:sz w:val="22"/>
          <w:szCs w:val="22"/>
        </w:rPr>
        <w:t>gesondheid</w:t>
      </w:r>
      <w:proofErr w:type="spellEnd"/>
      <w:r w:rsidR="001104B2" w:rsidRPr="00A30B69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veiligheid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A30B69">
        <w:rPr>
          <w:rFonts w:ascii="Tahoma" w:hAnsi="Tahoma" w:cs="Tahoma"/>
          <w:sz w:val="22"/>
          <w:szCs w:val="22"/>
        </w:rPr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  <w:r w:rsidR="00522E4D" w:rsidRPr="00A30B69">
        <w:rPr>
          <w:rFonts w:ascii="Tahoma" w:hAnsi="Tahoma" w:cs="Tahoma"/>
          <w:sz w:val="22"/>
          <w:szCs w:val="22"/>
        </w:rPr>
        <w:t xml:space="preserve"> </w:t>
      </w:r>
    </w:p>
    <w:p w14:paraId="7FBF0DA7" w14:textId="77777777" w:rsidR="00772919" w:rsidRPr="00A30B69" w:rsidRDefault="00772919" w:rsidP="00322B9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5F7BB84D" w14:textId="77777777" w:rsidR="004430EF" w:rsidRPr="00A30B69" w:rsidRDefault="00F21963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K</w:t>
      </w:r>
      <w:r w:rsidR="00E055E7" w:rsidRPr="00A30B69">
        <w:rPr>
          <w:rFonts w:ascii="Tahoma" w:hAnsi="Tahoma" w:cs="Tahoma"/>
          <w:sz w:val="22"/>
          <w:szCs w:val="22"/>
        </w:rPr>
        <w:t>oste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opleiding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dek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nodig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en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soos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deur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partye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055E7" w:rsidRPr="00A30B69">
        <w:rPr>
          <w:rFonts w:ascii="Tahoma" w:hAnsi="Tahoma" w:cs="Tahoma"/>
          <w:sz w:val="22"/>
          <w:szCs w:val="22"/>
        </w:rPr>
        <w:t>ooreengekom</w:t>
      </w:r>
      <w:proofErr w:type="spellEnd"/>
      <w:r w:rsidR="00E055E7" w:rsidRPr="00A30B69">
        <w:rPr>
          <w:rFonts w:ascii="Tahoma" w:hAnsi="Tahoma" w:cs="Tahoma"/>
          <w:sz w:val="22"/>
          <w:szCs w:val="22"/>
        </w:rPr>
        <w:t>.</w:t>
      </w:r>
    </w:p>
    <w:p w14:paraId="285A4CE6" w14:textId="77777777" w:rsidR="00772919" w:rsidRPr="00A30B69" w:rsidRDefault="00772919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2B44CEC0" w14:textId="0C2DBABE" w:rsidR="004430EF" w:rsidRPr="00A30B69" w:rsidRDefault="00E055E7" w:rsidP="00E055E7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r w:rsidR="00F21963"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Ooreenkoms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tussen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Klië</w:t>
      </w:r>
      <w:r w:rsidRPr="00A30B69">
        <w:rPr>
          <w:rFonts w:ascii="Tahoma" w:hAnsi="Tahoma" w:cs="Tahoma"/>
          <w:sz w:val="22"/>
          <w:szCs w:val="22"/>
        </w:rPr>
        <w:t>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TES </w:t>
      </w:r>
      <w:proofErr w:type="spellStart"/>
      <w:r w:rsidRPr="00A30B69">
        <w:rPr>
          <w:rFonts w:ascii="Tahoma" w:hAnsi="Tahoma" w:cs="Tahoma"/>
          <w:sz w:val="22"/>
          <w:szCs w:val="22"/>
        </w:rPr>
        <w:t>be</w:t>
      </w:r>
      <w:r w:rsidR="00F21963" w:rsidRPr="00A30B69">
        <w:rPr>
          <w:rFonts w:ascii="Tahoma" w:hAnsi="Tahoma" w:cs="Tahoma"/>
          <w:sz w:val="22"/>
          <w:szCs w:val="22"/>
        </w:rPr>
        <w:t>ë</w:t>
      </w:r>
      <w:r w:rsidRPr="00A30B69">
        <w:rPr>
          <w:rFonts w:ascii="Tahoma" w:hAnsi="Tahoma" w:cs="Tahoma"/>
          <w:sz w:val="22"/>
          <w:szCs w:val="22"/>
        </w:rPr>
        <w:t>indig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 </w:t>
      </w:r>
      <w:proofErr w:type="spellStart"/>
      <w:r w:rsidRPr="00A30B69">
        <w:rPr>
          <w:rFonts w:ascii="Tahoma" w:hAnsi="Tahoma" w:cs="Tahoma"/>
          <w:sz w:val="22"/>
          <w:szCs w:val="22"/>
        </w:rPr>
        <w:t>vir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enig</w:t>
      </w:r>
      <w:r w:rsidR="00F21963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rede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, die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K</w:t>
      </w:r>
      <w:r w:rsidR="00F21963" w:rsidRPr="00A30B69">
        <w:rPr>
          <w:rFonts w:ascii="Tahoma" w:hAnsi="Tahoma" w:cs="Tahoma"/>
          <w:sz w:val="22"/>
          <w:szCs w:val="22"/>
        </w:rPr>
        <w:t>lië</w:t>
      </w:r>
      <w:r w:rsidRPr="00A30B69">
        <w:rPr>
          <w:rFonts w:ascii="Tahoma" w:hAnsi="Tahoma" w:cs="Tahoma"/>
          <w:sz w:val="22"/>
          <w:szCs w:val="22"/>
        </w:rPr>
        <w:t>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enig</w:t>
      </w:r>
      <w:r w:rsidR="00F21963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van TES se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dien</w:t>
      </w:r>
      <w:r w:rsidRPr="00A30B69">
        <w:rPr>
          <w:rFonts w:ascii="Tahoma" w:hAnsi="Tahoma" w:cs="Tahoma"/>
          <w:sz w:val="22"/>
          <w:szCs w:val="22"/>
        </w:rPr>
        <w:t>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neem </w:t>
      </w:r>
      <w:proofErr w:type="spellStart"/>
      <w:r w:rsidRPr="00A30B69">
        <w:rPr>
          <w:rFonts w:ascii="Tahoma" w:hAnsi="Tahoma" w:cs="Tahoma"/>
          <w:sz w:val="22"/>
          <w:szCs w:val="22"/>
        </w:rPr>
        <w:t>n</w:t>
      </w:r>
      <w:r w:rsidR="00F21963" w:rsidRPr="00A30B69">
        <w:rPr>
          <w:rFonts w:ascii="Tahoma" w:hAnsi="Tahoma" w:cs="Tahoma"/>
          <w:sz w:val="22"/>
          <w:szCs w:val="22"/>
        </w:rPr>
        <w:t>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tensy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daar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sodanig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ooreen</w:t>
      </w:r>
      <w:r w:rsidR="00F21963" w:rsidRPr="00A30B69">
        <w:rPr>
          <w:rFonts w:ascii="Tahoma" w:hAnsi="Tahoma" w:cs="Tahoma"/>
          <w:sz w:val="22"/>
          <w:szCs w:val="22"/>
        </w:rPr>
        <w:t>ge</w:t>
      </w:r>
      <w:r w:rsidRPr="00A30B69">
        <w:rPr>
          <w:rFonts w:ascii="Tahoma" w:hAnsi="Tahoma" w:cs="Tahoma"/>
          <w:sz w:val="22"/>
          <w:szCs w:val="22"/>
        </w:rPr>
        <w:t>kom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word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deur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A30B69">
        <w:rPr>
          <w:rFonts w:ascii="Tahoma" w:hAnsi="Tahoma" w:cs="Tahoma"/>
          <w:sz w:val="22"/>
          <w:szCs w:val="22"/>
        </w:rPr>
        <w:t>drie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partye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09BC6243" w14:textId="77777777" w:rsidR="00EC7C2F" w:rsidRPr="00A30B69" w:rsidRDefault="00EC7C2F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1B1254E5" w14:textId="77777777" w:rsidR="00A71780" w:rsidRPr="00A30B69" w:rsidRDefault="00054373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lastRenderedPageBreak/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gebruik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maak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TES se </w:t>
      </w:r>
      <w:proofErr w:type="spellStart"/>
      <w:r w:rsidRPr="00A30B69">
        <w:rPr>
          <w:rFonts w:ascii="Tahoma" w:hAnsi="Tahoma" w:cs="Tahoma"/>
          <w:sz w:val="22"/>
          <w:szCs w:val="22"/>
        </w:rPr>
        <w:t>dokumentasie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A30B69">
        <w:rPr>
          <w:rFonts w:ascii="Tahoma" w:hAnsi="Tahoma" w:cs="Tahoma"/>
          <w:sz w:val="22"/>
          <w:szCs w:val="22"/>
        </w:rPr>
        <w:t>d.w.s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A30B69">
        <w:rPr>
          <w:rFonts w:ascii="Tahoma" w:hAnsi="Tahoma" w:cs="Tahoma"/>
          <w:sz w:val="22"/>
          <w:szCs w:val="22"/>
        </w:rPr>
        <w:t>gedurende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oudits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A30B69">
        <w:rPr>
          <w:rFonts w:ascii="Tahoma" w:hAnsi="Tahoma" w:cs="Tahoma"/>
          <w:sz w:val="22"/>
          <w:szCs w:val="22"/>
        </w:rPr>
        <w:t>inspeksies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A30B69">
        <w:rPr>
          <w:rFonts w:ascii="Tahoma" w:hAnsi="Tahoma" w:cs="Tahoma"/>
          <w:sz w:val="22"/>
          <w:szCs w:val="22"/>
        </w:rPr>
        <w:t>sonder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TES se </w:t>
      </w:r>
      <w:proofErr w:type="spellStart"/>
      <w:r w:rsidRPr="00A30B69">
        <w:rPr>
          <w:rFonts w:ascii="Tahoma" w:hAnsi="Tahoma" w:cs="Tahoma"/>
          <w:sz w:val="22"/>
          <w:szCs w:val="22"/>
        </w:rPr>
        <w:t>toestemming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nie</w:t>
      </w:r>
      <w:proofErr w:type="spellEnd"/>
      <w:r w:rsidR="00B94574" w:rsidRPr="00A30B69">
        <w:rPr>
          <w:rFonts w:ascii="Tahoma" w:hAnsi="Tahoma" w:cs="Tahoma"/>
          <w:sz w:val="22"/>
          <w:szCs w:val="22"/>
        </w:rPr>
        <w:t>.</w:t>
      </w:r>
    </w:p>
    <w:p w14:paraId="294FA3A5" w14:textId="77777777" w:rsidR="004430EF" w:rsidRPr="00A30B69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14:paraId="6F45AB3C" w14:textId="77777777" w:rsidR="004430EF" w:rsidRPr="00A30B69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 xml:space="preserve">6. </w:t>
      </w:r>
      <w:r w:rsidR="004430EF" w:rsidRPr="00A30B69">
        <w:rPr>
          <w:rFonts w:ascii="Tahoma" w:hAnsi="Tahoma" w:cs="Tahoma"/>
          <w:b/>
          <w:sz w:val="22"/>
          <w:szCs w:val="22"/>
        </w:rPr>
        <w:t>F</w:t>
      </w:r>
      <w:r w:rsidR="004D6923" w:rsidRPr="00A30B69">
        <w:rPr>
          <w:rFonts w:ascii="Tahoma" w:hAnsi="Tahoma" w:cs="Tahoma"/>
          <w:b/>
          <w:sz w:val="22"/>
          <w:szCs w:val="22"/>
        </w:rPr>
        <w:t>OOI</w:t>
      </w:r>
      <w:r w:rsidR="001404E3" w:rsidRPr="00A30B69">
        <w:rPr>
          <w:rFonts w:ascii="Tahoma" w:hAnsi="Tahoma" w:cs="Tahoma"/>
          <w:b/>
          <w:sz w:val="22"/>
          <w:szCs w:val="22"/>
        </w:rPr>
        <w:t>E</w:t>
      </w:r>
    </w:p>
    <w:p w14:paraId="5EC702C6" w14:textId="77777777" w:rsidR="004D6923" w:rsidRPr="00A30B69" w:rsidRDefault="004D6923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14:paraId="13C24804" w14:textId="5BFA5C2F" w:rsidR="00054373" w:rsidRPr="00A30B69" w:rsidRDefault="00054373" w:rsidP="00322B94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‘n </w:t>
      </w:r>
      <w:proofErr w:type="spellStart"/>
      <w:r w:rsidRPr="00A30B69">
        <w:rPr>
          <w:rFonts w:ascii="Tahoma" w:hAnsi="Tahoma" w:cs="Tahoma"/>
          <w:sz w:val="22"/>
          <w:szCs w:val="22"/>
        </w:rPr>
        <w:t>weeklikse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/ twee-</w:t>
      </w:r>
      <w:proofErr w:type="spellStart"/>
      <w:r w:rsidRPr="00A30B69">
        <w:rPr>
          <w:rFonts w:ascii="Tahoma" w:hAnsi="Tahoma" w:cs="Tahoma"/>
          <w:sz w:val="22"/>
          <w:szCs w:val="22"/>
        </w:rPr>
        <w:t>weeklikse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A30B69">
        <w:rPr>
          <w:rFonts w:ascii="Tahoma" w:hAnsi="Tahoma" w:cs="Tahoma"/>
          <w:sz w:val="22"/>
          <w:szCs w:val="22"/>
        </w:rPr>
        <w:t>maandelikse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fooi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>,</w:t>
      </w:r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bereken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teen x % van die </w:t>
      </w:r>
      <w:proofErr w:type="spellStart"/>
      <w:r w:rsidRPr="00A30B69">
        <w:rPr>
          <w:rFonts w:ascii="Tahoma" w:hAnsi="Tahoma" w:cs="Tahoma"/>
          <w:sz w:val="22"/>
          <w:szCs w:val="22"/>
        </w:rPr>
        <w:t>waarde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Pr="00A30B69">
        <w:rPr>
          <w:rFonts w:ascii="Tahoma" w:hAnsi="Tahoma" w:cs="Tahoma"/>
          <w:sz w:val="22"/>
          <w:szCs w:val="22"/>
        </w:rPr>
        <w:t>betaalstaat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30B69">
        <w:rPr>
          <w:rFonts w:ascii="Tahoma" w:hAnsi="Tahoma" w:cs="Tahoma"/>
          <w:sz w:val="22"/>
          <w:szCs w:val="22"/>
        </w:rPr>
        <w:t>d.w.s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. die </w:t>
      </w:r>
      <w:proofErr w:type="spellStart"/>
      <w:r w:rsidRPr="00A30B69">
        <w:rPr>
          <w:rFonts w:ascii="Tahoma" w:hAnsi="Tahoma" w:cs="Tahoma"/>
          <w:sz w:val="22"/>
          <w:szCs w:val="22"/>
        </w:rPr>
        <w:t>totale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waarde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lone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salarisse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betaalbaar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W</w:t>
      </w:r>
      <w:r w:rsidRPr="00A30B69">
        <w:rPr>
          <w:rFonts w:ascii="Tahoma" w:hAnsi="Tahoma" w:cs="Tahoma"/>
          <w:sz w:val="22"/>
          <w:szCs w:val="22"/>
        </w:rPr>
        <w:t>erknemers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wat TES </w:t>
      </w:r>
      <w:proofErr w:type="spellStart"/>
      <w:r w:rsidRPr="00A30B69">
        <w:rPr>
          <w:rFonts w:ascii="Tahoma" w:hAnsi="Tahoma" w:cs="Tahoma"/>
          <w:sz w:val="22"/>
          <w:szCs w:val="22"/>
        </w:rPr>
        <w:t>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Klient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v</w:t>
      </w:r>
      <w:r w:rsidR="001104B2" w:rsidRPr="00A30B69">
        <w:rPr>
          <w:rFonts w:ascii="Tahoma" w:hAnsi="Tahoma" w:cs="Tahoma"/>
          <w:sz w:val="22"/>
          <w:szCs w:val="22"/>
        </w:rPr>
        <w:t>e</w:t>
      </w:r>
      <w:r w:rsidRPr="00A30B69">
        <w:rPr>
          <w:rFonts w:ascii="Tahoma" w:hAnsi="Tahoma" w:cs="Tahoma"/>
          <w:sz w:val="22"/>
          <w:szCs w:val="22"/>
        </w:rPr>
        <w:t>rskaf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30B69">
        <w:rPr>
          <w:rFonts w:ascii="Tahoma" w:hAnsi="Tahoma" w:cs="Tahoma"/>
          <w:sz w:val="22"/>
          <w:szCs w:val="22"/>
        </w:rPr>
        <w:t>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TES </w:t>
      </w:r>
      <w:proofErr w:type="spellStart"/>
      <w:r w:rsidRPr="00A30B69">
        <w:rPr>
          <w:rFonts w:ascii="Tahoma" w:hAnsi="Tahoma" w:cs="Tahoma"/>
          <w:sz w:val="22"/>
          <w:szCs w:val="22"/>
        </w:rPr>
        <w:t>betaal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1F516C04" w14:textId="77777777" w:rsidR="00772919" w:rsidRPr="00A30B69" w:rsidRDefault="00772919" w:rsidP="00322B9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11A98F87" w14:textId="77777777" w:rsidR="004430EF" w:rsidRPr="00A30B69" w:rsidRDefault="004430EF" w:rsidP="00322B94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All</w:t>
      </w:r>
      <w:r w:rsidR="00054373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fa</w:t>
      </w:r>
      <w:r w:rsidR="00F21963" w:rsidRPr="00A30B69">
        <w:rPr>
          <w:rFonts w:ascii="Tahoma" w:hAnsi="Tahoma" w:cs="Tahoma"/>
          <w:sz w:val="22"/>
          <w:szCs w:val="22"/>
        </w:rPr>
        <w:t>k</w:t>
      </w:r>
      <w:r w:rsidR="00054373" w:rsidRPr="00A30B69">
        <w:rPr>
          <w:rFonts w:ascii="Tahoma" w:hAnsi="Tahoma" w:cs="Tahoma"/>
          <w:sz w:val="22"/>
          <w:szCs w:val="22"/>
        </w:rPr>
        <w:t>ture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</w:t>
      </w:r>
      <w:r w:rsidR="00F21963" w:rsidRPr="00A30B69">
        <w:rPr>
          <w:rFonts w:ascii="Tahoma" w:hAnsi="Tahoma" w:cs="Tahoma"/>
          <w:sz w:val="22"/>
          <w:szCs w:val="22"/>
        </w:rPr>
        <w:t xml:space="preserve">is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betaalbaar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deur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middel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v</w:t>
      </w:r>
      <w:r w:rsidR="00054373" w:rsidRPr="00A30B69">
        <w:rPr>
          <w:rFonts w:ascii="Tahoma" w:hAnsi="Tahoma" w:cs="Tahoma"/>
          <w:sz w:val="22"/>
          <w:szCs w:val="22"/>
        </w:rPr>
        <w:t xml:space="preserve">an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elektroniese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oordrag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binne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sewe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(7)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dae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na</w:t>
      </w:r>
      <w:proofErr w:type="spellEnd"/>
      <w:r w:rsidR="00054373"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="00054373" w:rsidRPr="00A30B69">
        <w:rPr>
          <w:rFonts w:ascii="Tahoma" w:hAnsi="Tahoma" w:cs="Tahoma"/>
          <w:sz w:val="22"/>
          <w:szCs w:val="22"/>
        </w:rPr>
        <w:t>faktuurdatum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30F3D8C1" w14:textId="77777777" w:rsidR="00772919" w:rsidRPr="00A30B69" w:rsidRDefault="00772919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15CF2C1F" w14:textId="77777777" w:rsidR="00A8105A" w:rsidRPr="00A30B69" w:rsidRDefault="00A8105A" w:rsidP="00322B94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Pr="00A30B69">
        <w:rPr>
          <w:rFonts w:ascii="Tahoma" w:hAnsi="Tahoma" w:cs="Tahoma"/>
          <w:sz w:val="22"/>
          <w:szCs w:val="22"/>
        </w:rPr>
        <w:t>fooi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waarna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verwys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 in</w:t>
      </w:r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r w:rsidR="00263144" w:rsidRPr="00A30B69">
        <w:rPr>
          <w:rFonts w:ascii="Tahoma" w:hAnsi="Tahoma" w:cs="Tahoma"/>
          <w:sz w:val="22"/>
          <w:szCs w:val="22"/>
        </w:rPr>
        <w:t>6.1</w:t>
      </w:r>
      <w:r w:rsidR="004430EF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hierbó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sluit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waarde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Pr="00A30B69">
        <w:rPr>
          <w:rFonts w:ascii="Tahoma" w:hAnsi="Tahoma" w:cs="Tahoma"/>
          <w:sz w:val="22"/>
          <w:szCs w:val="22"/>
        </w:rPr>
        <w:t>volgende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koste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uit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A30B69">
        <w:rPr>
          <w:rFonts w:ascii="Tahoma" w:hAnsi="Tahoma" w:cs="Tahoma"/>
          <w:sz w:val="22"/>
          <w:szCs w:val="22"/>
        </w:rPr>
        <w:t>Sodanige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koste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A30B69">
        <w:rPr>
          <w:rFonts w:ascii="Tahoma" w:hAnsi="Tahoma" w:cs="Tahoma"/>
          <w:sz w:val="22"/>
          <w:szCs w:val="22"/>
        </w:rPr>
        <w:t>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TES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afsonderlik</w:t>
      </w:r>
      <w:proofErr w:type="spellEnd"/>
      <w:r w:rsidR="00F2196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betaalbaar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47DC6A18" w14:textId="77777777" w:rsidR="00A8105A" w:rsidRPr="00A30B69" w:rsidRDefault="00A8105A" w:rsidP="00A8105A">
      <w:pPr>
        <w:pStyle w:val="ListParagraph"/>
        <w:rPr>
          <w:rFonts w:ascii="Tahoma" w:hAnsi="Tahoma" w:cs="Tahoma"/>
          <w:sz w:val="22"/>
          <w:szCs w:val="22"/>
        </w:rPr>
      </w:pPr>
    </w:p>
    <w:p w14:paraId="6DDEE379" w14:textId="7A89FAC2" w:rsidR="004430EF" w:rsidRPr="00A30B69" w:rsidRDefault="00A8105A" w:rsidP="00322B94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Werkloosheidversekeringsfonds</w:t>
      </w:r>
      <w:proofErr w:type="spellEnd"/>
      <w:r w:rsidR="00A30B69">
        <w:rPr>
          <w:rFonts w:ascii="Tahoma" w:hAnsi="Tahoma" w:cs="Tahoma"/>
          <w:sz w:val="22"/>
          <w:szCs w:val="22"/>
        </w:rPr>
        <w:t>:</w:t>
      </w:r>
      <w:r w:rsidR="00A30B69">
        <w:rPr>
          <w:rFonts w:ascii="Tahoma" w:hAnsi="Tahoma" w:cs="Tahoma"/>
          <w:sz w:val="22"/>
          <w:szCs w:val="22"/>
        </w:rPr>
        <w:tab/>
      </w:r>
      <w:r w:rsidR="00A30B69">
        <w:rPr>
          <w:rFonts w:ascii="Tahoma" w:hAnsi="Tahoma" w:cs="Tahoma"/>
          <w:sz w:val="22"/>
          <w:szCs w:val="22"/>
        </w:rPr>
        <w:tab/>
      </w:r>
      <w:r w:rsidR="004430EF" w:rsidRPr="00A30B69">
        <w:rPr>
          <w:rFonts w:ascii="Tahoma" w:hAnsi="Tahoma" w:cs="Tahoma"/>
          <w:sz w:val="22"/>
          <w:szCs w:val="22"/>
        </w:rPr>
        <w:t>1%</w:t>
      </w:r>
    </w:p>
    <w:p w14:paraId="1AC9811C" w14:textId="77777777" w:rsidR="004430EF" w:rsidRPr="00A30B69" w:rsidRDefault="00A8105A" w:rsidP="00322B94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Voorsorgfonds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ab/>
      </w:r>
      <w:r w:rsidR="004430EF" w:rsidRPr="00A30B69">
        <w:rPr>
          <w:rFonts w:ascii="Tahoma" w:hAnsi="Tahoma" w:cs="Tahoma"/>
          <w:sz w:val="22"/>
          <w:szCs w:val="22"/>
        </w:rPr>
        <w:tab/>
      </w:r>
      <w:r w:rsidR="00164C0E" w:rsidRPr="00A30B69">
        <w:rPr>
          <w:rFonts w:ascii="Tahoma" w:hAnsi="Tahoma" w:cs="Tahoma"/>
          <w:sz w:val="22"/>
          <w:szCs w:val="22"/>
        </w:rPr>
        <w:tab/>
      </w:r>
      <w:r w:rsidRPr="00A30B69">
        <w:rPr>
          <w:rFonts w:ascii="Tahoma" w:hAnsi="Tahoma" w:cs="Tahoma"/>
          <w:sz w:val="22"/>
          <w:szCs w:val="22"/>
        </w:rPr>
        <w:tab/>
      </w:r>
      <w:r w:rsidRPr="00A30B69">
        <w:rPr>
          <w:rFonts w:ascii="Tahoma" w:hAnsi="Tahoma" w:cs="Tahoma"/>
          <w:sz w:val="22"/>
          <w:szCs w:val="22"/>
        </w:rPr>
        <w:tab/>
      </w:r>
      <w:r w:rsidR="00772919" w:rsidRPr="00A30B69">
        <w:rPr>
          <w:rFonts w:ascii="Tahoma" w:hAnsi="Tahoma" w:cs="Tahoma"/>
          <w:sz w:val="22"/>
          <w:szCs w:val="22"/>
        </w:rPr>
        <w:t xml:space="preserve">“x” </w:t>
      </w:r>
      <w:r w:rsidR="004F7765" w:rsidRPr="00A30B69">
        <w:rPr>
          <w:rFonts w:ascii="Tahoma" w:hAnsi="Tahoma" w:cs="Tahoma"/>
          <w:sz w:val="22"/>
          <w:szCs w:val="22"/>
        </w:rPr>
        <w:t>(</w:t>
      </w:r>
      <w:proofErr w:type="spellStart"/>
      <w:r w:rsidR="00772919" w:rsidRPr="00A30B69">
        <w:rPr>
          <w:rFonts w:ascii="Tahoma" w:hAnsi="Tahoma" w:cs="Tahoma"/>
          <w:sz w:val="22"/>
          <w:szCs w:val="22"/>
        </w:rPr>
        <w:t>w</w:t>
      </w:r>
      <w:r w:rsidRPr="00A30B69">
        <w:rPr>
          <w:rFonts w:ascii="Tahoma" w:hAnsi="Tahoma" w:cs="Tahoma"/>
          <w:sz w:val="22"/>
          <w:szCs w:val="22"/>
        </w:rPr>
        <w:t>aar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toepassing</w:t>
      </w:r>
      <w:proofErr w:type="spellEnd"/>
      <w:r w:rsidR="004F7765" w:rsidRPr="00A30B69">
        <w:rPr>
          <w:rFonts w:ascii="Tahoma" w:hAnsi="Tahoma" w:cs="Tahoma"/>
          <w:sz w:val="22"/>
          <w:szCs w:val="22"/>
        </w:rPr>
        <w:t>)</w:t>
      </w:r>
    </w:p>
    <w:p w14:paraId="3F6AD53B" w14:textId="77777777" w:rsidR="004430EF" w:rsidRPr="00A30B69" w:rsidRDefault="00A8105A" w:rsidP="00322B94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Vaardigheidsontwikkelingheffing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ab/>
      </w:r>
      <w:r w:rsidR="004430EF" w:rsidRPr="00A30B69">
        <w:rPr>
          <w:rFonts w:ascii="Tahoma" w:hAnsi="Tahoma" w:cs="Tahoma"/>
          <w:sz w:val="22"/>
          <w:szCs w:val="22"/>
        </w:rPr>
        <w:tab/>
        <w:t>1%</w:t>
      </w:r>
    </w:p>
    <w:p w14:paraId="00830BE8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3E6C8418" w14:textId="57C52C14" w:rsidR="00596333" w:rsidRPr="00A30B69" w:rsidRDefault="00596333" w:rsidP="00322B94">
      <w:pPr>
        <w:ind w:left="720"/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Pr="00A30B69">
        <w:rPr>
          <w:rFonts w:ascii="Tahoma" w:hAnsi="Tahoma" w:cs="Tahoma"/>
          <w:sz w:val="22"/>
          <w:szCs w:val="22"/>
        </w:rPr>
        <w:t>partye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A30B69">
        <w:rPr>
          <w:rFonts w:ascii="Tahoma" w:hAnsi="Tahoma" w:cs="Tahoma"/>
          <w:sz w:val="22"/>
          <w:szCs w:val="22"/>
        </w:rPr>
        <w:t>bewus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daarvan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sodanige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koste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by die </w:t>
      </w:r>
      <w:proofErr w:type="spellStart"/>
      <w:r w:rsidRPr="00A30B69">
        <w:rPr>
          <w:rFonts w:ascii="Tahoma" w:hAnsi="Tahoma" w:cs="Tahoma"/>
          <w:sz w:val="22"/>
          <w:szCs w:val="22"/>
        </w:rPr>
        <w:t>diensfooi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gevoeg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 as </w:t>
      </w:r>
      <w:proofErr w:type="spellStart"/>
      <w:r w:rsidRPr="00A30B69">
        <w:rPr>
          <w:rFonts w:ascii="Tahoma" w:hAnsi="Tahoma" w:cs="Tahoma"/>
          <w:sz w:val="22"/>
          <w:szCs w:val="22"/>
        </w:rPr>
        <w:t>gevolg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Pr="00A30B69">
        <w:rPr>
          <w:rFonts w:ascii="Tahoma" w:hAnsi="Tahoma" w:cs="Tahoma"/>
          <w:sz w:val="22"/>
          <w:szCs w:val="22"/>
        </w:rPr>
        <w:t>bepaling</w:t>
      </w:r>
      <w:r w:rsidR="00F21963" w:rsidRPr="00A30B69">
        <w:rPr>
          <w:rFonts w:ascii="Tahoma" w:hAnsi="Tahoma" w:cs="Tahoma"/>
          <w:sz w:val="22"/>
          <w:szCs w:val="22"/>
        </w:rPr>
        <w:t>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huidige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belastingwetgewing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wat </w:t>
      </w:r>
      <w:proofErr w:type="spellStart"/>
      <w:r w:rsidRPr="00A30B69">
        <w:rPr>
          <w:rFonts w:ascii="Tahoma" w:hAnsi="Tahoma" w:cs="Tahoma"/>
          <w:sz w:val="22"/>
          <w:szCs w:val="22"/>
        </w:rPr>
        <w:t>vereis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daar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104B2" w:rsidRPr="00A30B69">
        <w:rPr>
          <w:rFonts w:ascii="Tahoma" w:hAnsi="Tahoma" w:cs="Tahoma"/>
          <w:sz w:val="22"/>
          <w:szCs w:val="22"/>
        </w:rPr>
        <w:t>werks</w:t>
      </w:r>
      <w:r w:rsidRPr="00A30B69">
        <w:rPr>
          <w:rFonts w:ascii="Tahoma" w:hAnsi="Tahoma" w:cs="Tahoma"/>
          <w:sz w:val="22"/>
          <w:szCs w:val="22"/>
        </w:rPr>
        <w:t>verhouding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tussen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TES mag </w:t>
      </w:r>
      <w:proofErr w:type="spellStart"/>
      <w:r w:rsidRPr="00A30B69">
        <w:rPr>
          <w:rFonts w:ascii="Tahoma" w:hAnsi="Tahoma" w:cs="Tahoma"/>
          <w:sz w:val="22"/>
          <w:szCs w:val="22"/>
        </w:rPr>
        <w:t>bestaan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nie</w:t>
      </w:r>
      <w:proofErr w:type="spellEnd"/>
      <w:r w:rsidRPr="00A30B69">
        <w:rPr>
          <w:rFonts w:ascii="Tahoma" w:hAnsi="Tahoma" w:cs="Tahoma"/>
          <w:sz w:val="22"/>
          <w:szCs w:val="22"/>
        </w:rPr>
        <w:t>.</w:t>
      </w:r>
    </w:p>
    <w:p w14:paraId="64146B21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7E5EB131" w14:textId="77777777" w:rsidR="004430EF" w:rsidRPr="00A30B69" w:rsidRDefault="00596333" w:rsidP="00522E4D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Indien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die </w:t>
      </w:r>
      <w:proofErr w:type="spellStart"/>
      <w:r w:rsidRPr="00A30B69">
        <w:rPr>
          <w:rFonts w:ascii="Tahoma" w:hAnsi="Tahoma" w:cs="Tahoma"/>
          <w:sz w:val="22"/>
          <w:szCs w:val="22"/>
        </w:rPr>
        <w:t>bogenoemde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kostes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sou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verhoog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as </w:t>
      </w:r>
      <w:proofErr w:type="spellStart"/>
      <w:r w:rsidRPr="00A30B69">
        <w:rPr>
          <w:rFonts w:ascii="Tahoma" w:hAnsi="Tahoma" w:cs="Tahoma"/>
          <w:sz w:val="22"/>
          <w:szCs w:val="22"/>
        </w:rPr>
        <w:t>gevolg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wysigings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huidige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wetgewing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of </w:t>
      </w:r>
      <w:r w:rsidR="00F21963" w:rsidRPr="00A30B69">
        <w:rPr>
          <w:rFonts w:ascii="Tahoma" w:hAnsi="Tahoma" w:cs="Tahoma"/>
          <w:sz w:val="22"/>
          <w:szCs w:val="22"/>
        </w:rPr>
        <w:t xml:space="preserve">die </w:t>
      </w:r>
      <w:proofErr w:type="spellStart"/>
      <w:r w:rsidRPr="00A30B69">
        <w:rPr>
          <w:rFonts w:ascii="Tahoma" w:hAnsi="Tahoma" w:cs="Tahoma"/>
          <w:sz w:val="22"/>
          <w:szCs w:val="22"/>
        </w:rPr>
        <w:t>instelling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nuwe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wetgewing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30B69">
        <w:rPr>
          <w:rFonts w:ascii="Tahoma" w:hAnsi="Tahoma" w:cs="Tahoma"/>
          <w:sz w:val="22"/>
          <w:szCs w:val="22"/>
        </w:rPr>
        <w:t>onderneem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Kliënt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hierdie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bedrae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sodanig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gewysig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aangepas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21963" w:rsidRPr="00A30B69">
        <w:rPr>
          <w:rFonts w:ascii="Tahoma" w:hAnsi="Tahoma" w:cs="Tahoma"/>
          <w:sz w:val="22"/>
          <w:szCs w:val="22"/>
        </w:rPr>
        <w:t>dit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by die </w:t>
      </w:r>
      <w:proofErr w:type="spellStart"/>
      <w:r w:rsidRPr="00A30B69">
        <w:rPr>
          <w:rFonts w:ascii="Tahoma" w:hAnsi="Tahoma" w:cs="Tahoma"/>
          <w:sz w:val="22"/>
          <w:szCs w:val="22"/>
        </w:rPr>
        <w:t>maandelikse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diensfooi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ingevoeg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kan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word</w:t>
      </w:r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11C0ADB3" w14:textId="77777777" w:rsidR="004430EF" w:rsidRPr="00A30B69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14:paraId="27D45A1C" w14:textId="77777777" w:rsidR="00164C0E" w:rsidRPr="00A30B69" w:rsidRDefault="00164C0E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14:paraId="1891B2D9" w14:textId="77777777" w:rsidR="004430EF" w:rsidRPr="00A30B69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A30B69">
        <w:rPr>
          <w:rFonts w:ascii="Tahoma" w:hAnsi="Tahoma" w:cs="Tahoma"/>
          <w:b/>
          <w:sz w:val="22"/>
          <w:szCs w:val="22"/>
        </w:rPr>
        <w:t xml:space="preserve">7. </w:t>
      </w:r>
      <w:r w:rsidR="004D6923" w:rsidRPr="00A30B69">
        <w:rPr>
          <w:rFonts w:ascii="Tahoma" w:hAnsi="Tahoma" w:cs="Tahoma"/>
          <w:b/>
          <w:sz w:val="22"/>
          <w:szCs w:val="22"/>
        </w:rPr>
        <w:t>ALGEMEEN</w:t>
      </w:r>
    </w:p>
    <w:p w14:paraId="2886FE08" w14:textId="6FA2FD41" w:rsidR="00EC7C2F" w:rsidRPr="00A30B69" w:rsidRDefault="00EC7C2F" w:rsidP="00322B94">
      <w:p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7.1 </w:t>
      </w:r>
      <w:r w:rsidR="004D6923" w:rsidRPr="00A30B69">
        <w:rPr>
          <w:rFonts w:ascii="Tahoma" w:hAnsi="Tahoma" w:cs="Tahoma"/>
          <w:sz w:val="22"/>
          <w:szCs w:val="22"/>
        </w:rPr>
        <w:t xml:space="preserve">Die TES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sal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verantwoordelik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wees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vir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alle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administratiewe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aangeleenthede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verband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met </w:t>
      </w:r>
      <w:r w:rsidR="001104B2" w:rsidRPr="00A30B69">
        <w:rPr>
          <w:rFonts w:ascii="Tahoma" w:hAnsi="Tahoma" w:cs="Tahoma"/>
          <w:sz w:val="22"/>
          <w:szCs w:val="22"/>
        </w:rPr>
        <w:t xml:space="preserve">    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sy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Werknemers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>.</w:t>
      </w:r>
    </w:p>
    <w:p w14:paraId="5DCC5285" w14:textId="77777777" w:rsidR="004430EF" w:rsidRPr="00A30B69" w:rsidRDefault="00EC7C2F" w:rsidP="00322B94">
      <w:pPr>
        <w:jc w:val="both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7.2</w:t>
      </w:r>
      <w:r w:rsidR="00522E4D" w:rsidRPr="00A30B69">
        <w:rPr>
          <w:rFonts w:ascii="Tahoma" w:hAnsi="Tahoma" w:cs="Tahoma"/>
          <w:sz w:val="22"/>
          <w:szCs w:val="22"/>
        </w:rPr>
        <w:t xml:space="preserve"> </w:t>
      </w:r>
      <w:r w:rsidR="004D6923" w:rsidRPr="00A30B69">
        <w:rPr>
          <w:rFonts w:ascii="Tahoma" w:hAnsi="Tahoma" w:cs="Tahoma"/>
          <w:sz w:val="22"/>
          <w:szCs w:val="22"/>
        </w:rPr>
        <w:t xml:space="preserve">Die TES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sal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ook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verantwoordelik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wees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vir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a</w:t>
      </w:r>
      <w:r w:rsidR="004F7765" w:rsidRPr="00A30B69">
        <w:rPr>
          <w:rFonts w:ascii="Tahoma" w:hAnsi="Tahoma" w:cs="Tahoma"/>
          <w:sz w:val="22"/>
          <w:szCs w:val="22"/>
        </w:rPr>
        <w:t>ll</w:t>
      </w:r>
      <w:r w:rsidR="004D6923" w:rsidRPr="00A30B69">
        <w:rPr>
          <w:rFonts w:ascii="Tahoma" w:hAnsi="Tahoma" w:cs="Tahoma"/>
          <w:sz w:val="22"/>
          <w:szCs w:val="22"/>
        </w:rPr>
        <w:t>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ander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voordele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d.w.s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verlof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siekverlof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4D6923" w:rsidRPr="00A30B69">
        <w:rPr>
          <w:rFonts w:ascii="Tahoma" w:hAnsi="Tahoma" w:cs="Tahoma"/>
          <w:sz w:val="22"/>
          <w:szCs w:val="22"/>
        </w:rPr>
        <w:t>ens.</w:t>
      </w:r>
      <w:proofErr w:type="spellEnd"/>
      <w:r w:rsidR="004D6923" w:rsidRPr="00A30B69">
        <w:rPr>
          <w:rFonts w:ascii="Tahoma" w:hAnsi="Tahoma" w:cs="Tahoma"/>
          <w:sz w:val="22"/>
          <w:szCs w:val="22"/>
        </w:rPr>
        <w:t xml:space="preserve"> </w:t>
      </w:r>
    </w:p>
    <w:p w14:paraId="02869B73" w14:textId="77777777" w:rsidR="00164C0E" w:rsidRPr="00A30B69" w:rsidRDefault="00164C0E" w:rsidP="00322B94">
      <w:pPr>
        <w:jc w:val="both"/>
        <w:rPr>
          <w:rFonts w:ascii="Tahoma" w:hAnsi="Tahoma" w:cs="Tahoma"/>
          <w:sz w:val="22"/>
          <w:szCs w:val="22"/>
        </w:rPr>
      </w:pPr>
    </w:p>
    <w:p w14:paraId="01064A2C" w14:textId="77777777" w:rsidR="004430EF" w:rsidRPr="00A30B69" w:rsidRDefault="004D6923" w:rsidP="00322B94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Ek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, ……………………………………………………………………………………………</w:t>
      </w:r>
      <w:proofErr w:type="spellStart"/>
      <w:r w:rsidRPr="00A30B69">
        <w:rPr>
          <w:rFonts w:ascii="Tahoma" w:hAnsi="Tahoma" w:cs="Tahoma"/>
          <w:sz w:val="22"/>
          <w:szCs w:val="22"/>
        </w:rPr>
        <w:t>verklaar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hiermee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inhou</w:t>
      </w:r>
      <w:r w:rsidR="00F21963" w:rsidRPr="00A30B69">
        <w:rPr>
          <w:rFonts w:ascii="Tahoma" w:hAnsi="Tahoma" w:cs="Tahoma"/>
          <w:sz w:val="22"/>
          <w:szCs w:val="22"/>
        </w:rPr>
        <w:t>d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proofErr w:type="spellStart"/>
      <w:r w:rsidRPr="00A30B69">
        <w:rPr>
          <w:rFonts w:ascii="Tahoma" w:hAnsi="Tahoma" w:cs="Tahoma"/>
          <w:sz w:val="22"/>
          <w:szCs w:val="22"/>
        </w:rPr>
        <w:t>hierdie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B2000" w:rsidRPr="00A30B69">
        <w:rPr>
          <w:rFonts w:ascii="Tahoma" w:hAnsi="Tahoma" w:cs="Tahoma"/>
          <w:sz w:val="22"/>
          <w:szCs w:val="22"/>
        </w:rPr>
        <w:t>Ooreenkoms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my </w:t>
      </w:r>
      <w:proofErr w:type="spellStart"/>
      <w:r w:rsidRPr="00A30B69">
        <w:rPr>
          <w:rFonts w:ascii="Tahoma" w:hAnsi="Tahoma" w:cs="Tahoma"/>
          <w:sz w:val="22"/>
          <w:szCs w:val="22"/>
        </w:rPr>
        <w:t>verduidelik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dat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ek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die </w:t>
      </w:r>
      <w:proofErr w:type="spellStart"/>
      <w:r w:rsidRPr="00A30B69">
        <w:rPr>
          <w:rFonts w:ascii="Tahoma" w:hAnsi="Tahoma" w:cs="Tahoma"/>
          <w:sz w:val="22"/>
          <w:szCs w:val="22"/>
        </w:rPr>
        <w:t>voorwaardes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daarin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ten </w:t>
      </w:r>
      <w:proofErr w:type="spellStart"/>
      <w:r w:rsidRPr="00A30B69">
        <w:rPr>
          <w:rFonts w:ascii="Tahoma" w:hAnsi="Tahoma" w:cs="Tahoma"/>
          <w:sz w:val="22"/>
          <w:szCs w:val="22"/>
        </w:rPr>
        <w:t>volle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verstaan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daaraan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sal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voldoen</w:t>
      </w:r>
      <w:proofErr w:type="spellEnd"/>
      <w:r w:rsidR="004430EF" w:rsidRPr="00A30B69">
        <w:rPr>
          <w:rFonts w:ascii="Tahoma" w:hAnsi="Tahoma" w:cs="Tahoma"/>
          <w:sz w:val="22"/>
          <w:szCs w:val="22"/>
        </w:rPr>
        <w:t>.</w:t>
      </w:r>
    </w:p>
    <w:p w14:paraId="695820B9" w14:textId="77777777" w:rsidR="0013708F" w:rsidRPr="00A30B69" w:rsidRDefault="0013708F" w:rsidP="00322B94">
      <w:pPr>
        <w:jc w:val="both"/>
        <w:rPr>
          <w:rFonts w:ascii="Tahoma" w:hAnsi="Tahoma" w:cs="Tahoma"/>
          <w:sz w:val="22"/>
          <w:szCs w:val="22"/>
        </w:rPr>
      </w:pPr>
    </w:p>
    <w:p w14:paraId="74EC4685" w14:textId="77777777" w:rsidR="004430EF" w:rsidRPr="00A30B69" w:rsidRDefault="004430EF" w:rsidP="00151941">
      <w:pPr>
        <w:jc w:val="both"/>
        <w:rPr>
          <w:rFonts w:ascii="Tahoma" w:hAnsi="Tahoma" w:cs="Tahoma"/>
          <w:sz w:val="22"/>
          <w:szCs w:val="22"/>
        </w:rPr>
      </w:pPr>
    </w:p>
    <w:p w14:paraId="4DD34C23" w14:textId="436D5FFC" w:rsidR="0013708F" w:rsidRPr="00A30B69" w:rsidRDefault="004D6923" w:rsidP="00151941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A30B69">
        <w:rPr>
          <w:rFonts w:ascii="Tahoma" w:hAnsi="Tahoma" w:cs="Tahoma"/>
          <w:sz w:val="22"/>
          <w:szCs w:val="22"/>
        </w:rPr>
        <w:t>Onderteken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30B69">
        <w:rPr>
          <w:rFonts w:ascii="Tahoma" w:hAnsi="Tahoma" w:cs="Tahoma"/>
          <w:sz w:val="22"/>
          <w:szCs w:val="22"/>
        </w:rPr>
        <w:t>te</w:t>
      </w:r>
      <w:proofErr w:type="spellEnd"/>
      <w:r w:rsidR="00AF444C">
        <w:rPr>
          <w:rFonts w:ascii="Tahoma" w:hAnsi="Tahoma" w:cs="Tahoma"/>
          <w:sz w:val="22"/>
          <w:szCs w:val="22"/>
        </w:rPr>
        <w:t>………</w:t>
      </w:r>
      <w:r w:rsidR="004430EF" w:rsidRPr="00A30B69">
        <w:rPr>
          <w:rFonts w:ascii="Tahoma" w:hAnsi="Tahoma" w:cs="Tahoma"/>
          <w:sz w:val="22"/>
          <w:szCs w:val="22"/>
        </w:rPr>
        <w:t>……………….</w:t>
      </w:r>
      <w:r w:rsidR="000C652C" w:rsidRPr="00A30B69">
        <w:rPr>
          <w:rFonts w:ascii="Tahoma" w:hAnsi="Tahoma" w:cs="Tahoma"/>
          <w:sz w:val="22"/>
          <w:szCs w:val="22"/>
        </w:rPr>
        <w:t xml:space="preserve"> </w:t>
      </w:r>
      <w:r w:rsidRPr="00A30B69">
        <w:rPr>
          <w:rFonts w:ascii="Tahoma" w:hAnsi="Tahoma" w:cs="Tahoma"/>
          <w:sz w:val="22"/>
          <w:szCs w:val="22"/>
        </w:rPr>
        <w:t xml:space="preserve">op </w:t>
      </w:r>
      <w:proofErr w:type="spellStart"/>
      <w:r w:rsidRPr="00A30B69">
        <w:rPr>
          <w:rFonts w:ascii="Tahoma" w:hAnsi="Tahoma" w:cs="Tahoma"/>
          <w:sz w:val="22"/>
          <w:szCs w:val="22"/>
        </w:rPr>
        <w:t>hierdie</w:t>
      </w:r>
      <w:proofErr w:type="spellEnd"/>
      <w:r w:rsidR="000C652C" w:rsidRPr="00A30B69">
        <w:rPr>
          <w:rFonts w:ascii="Tahoma" w:hAnsi="Tahoma" w:cs="Tahoma"/>
          <w:sz w:val="22"/>
          <w:szCs w:val="22"/>
        </w:rPr>
        <w:t xml:space="preserve"> </w:t>
      </w:r>
      <w:r w:rsidR="004430EF" w:rsidRPr="00A30B69">
        <w:rPr>
          <w:rFonts w:ascii="Tahoma" w:hAnsi="Tahoma" w:cs="Tahoma"/>
          <w:sz w:val="22"/>
          <w:szCs w:val="22"/>
        </w:rPr>
        <w:t>……………</w:t>
      </w:r>
      <w:proofErr w:type="spellStart"/>
      <w:r w:rsidR="004430EF" w:rsidRPr="00A30B69">
        <w:rPr>
          <w:rFonts w:ascii="Tahoma" w:hAnsi="Tahoma" w:cs="Tahoma"/>
          <w:sz w:val="22"/>
          <w:szCs w:val="22"/>
        </w:rPr>
        <w:t>da</w:t>
      </w:r>
      <w:r w:rsidRPr="00A30B69">
        <w:rPr>
          <w:rFonts w:ascii="Tahoma" w:hAnsi="Tahoma" w:cs="Tahoma"/>
          <w:sz w:val="22"/>
          <w:szCs w:val="22"/>
        </w:rPr>
        <w:t>g</w:t>
      </w:r>
      <w:proofErr w:type="spellEnd"/>
      <w:r w:rsidRPr="00A30B69">
        <w:rPr>
          <w:rFonts w:ascii="Tahoma" w:hAnsi="Tahoma" w:cs="Tahoma"/>
          <w:sz w:val="22"/>
          <w:szCs w:val="22"/>
        </w:rPr>
        <w:t xml:space="preserve"> van </w:t>
      </w:r>
      <w:r w:rsidR="004430EF" w:rsidRPr="00A30B69">
        <w:rPr>
          <w:rFonts w:ascii="Tahoma" w:hAnsi="Tahoma" w:cs="Tahoma"/>
          <w:sz w:val="22"/>
          <w:szCs w:val="22"/>
        </w:rPr>
        <w:t>……………………</w:t>
      </w:r>
      <w:r w:rsidR="00084F5A" w:rsidRPr="00A30B69">
        <w:rPr>
          <w:rFonts w:ascii="Tahoma" w:hAnsi="Tahoma" w:cs="Tahoma"/>
          <w:sz w:val="22"/>
          <w:szCs w:val="22"/>
        </w:rPr>
        <w:t xml:space="preserve"> </w:t>
      </w:r>
      <w:r w:rsidR="004430EF" w:rsidRPr="00A30B69">
        <w:rPr>
          <w:rFonts w:ascii="Tahoma" w:hAnsi="Tahoma" w:cs="Tahoma"/>
          <w:sz w:val="22"/>
          <w:szCs w:val="22"/>
        </w:rPr>
        <w:t>20</w:t>
      </w:r>
      <w:r w:rsidR="00263144" w:rsidRPr="00A30B69">
        <w:rPr>
          <w:rFonts w:ascii="Tahoma" w:hAnsi="Tahoma" w:cs="Tahoma"/>
          <w:sz w:val="22"/>
          <w:szCs w:val="22"/>
        </w:rPr>
        <w:t>....</w:t>
      </w:r>
    </w:p>
    <w:p w14:paraId="3E1CAD49" w14:textId="467B95D5" w:rsidR="004430EF" w:rsidRPr="00A30B69" w:rsidRDefault="004430EF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…………………………………………………</w:t>
      </w:r>
      <w:r w:rsidR="00522E4D" w:rsidRPr="00A30B69">
        <w:rPr>
          <w:rFonts w:ascii="Tahoma" w:hAnsi="Tahoma" w:cs="Tahoma"/>
          <w:sz w:val="22"/>
          <w:szCs w:val="22"/>
        </w:rPr>
        <w:t xml:space="preserve">   </w:t>
      </w:r>
      <w:r w:rsidR="00AF444C">
        <w:rPr>
          <w:rFonts w:ascii="Tahoma" w:hAnsi="Tahoma" w:cs="Tahoma"/>
          <w:sz w:val="22"/>
          <w:szCs w:val="22"/>
        </w:rPr>
        <w:t xml:space="preserve">           ..................................................  </w:t>
      </w:r>
    </w:p>
    <w:p w14:paraId="6D30A9CD" w14:textId="77777777" w:rsidR="00084F5A" w:rsidRPr="00A30B69" w:rsidRDefault="00522E4D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   </w:t>
      </w:r>
      <w:r w:rsidR="000C652C" w:rsidRPr="00A30B69">
        <w:rPr>
          <w:rFonts w:ascii="Tahoma" w:hAnsi="Tahoma" w:cs="Tahoma"/>
          <w:sz w:val="22"/>
          <w:szCs w:val="22"/>
        </w:rPr>
        <w:t xml:space="preserve">ABC </w:t>
      </w:r>
      <w:r w:rsidR="004D6923" w:rsidRPr="00A30B69">
        <w:rPr>
          <w:rFonts w:ascii="Tahoma" w:hAnsi="Tahoma" w:cs="Tahoma"/>
          <w:sz w:val="22"/>
          <w:szCs w:val="22"/>
        </w:rPr>
        <w:t>MAKELAARSDIENSTE</w:t>
      </w:r>
      <w:r w:rsidR="004430EF" w:rsidRPr="00A30B69">
        <w:rPr>
          <w:rFonts w:ascii="Tahoma" w:hAnsi="Tahoma" w:cs="Tahoma"/>
          <w:sz w:val="22"/>
          <w:szCs w:val="22"/>
        </w:rPr>
        <w:t xml:space="preserve"> </w:t>
      </w:r>
      <w:r w:rsidR="004430EF" w:rsidRPr="00A30B69">
        <w:rPr>
          <w:rFonts w:ascii="Tahoma" w:hAnsi="Tahoma" w:cs="Tahoma"/>
          <w:sz w:val="22"/>
          <w:szCs w:val="22"/>
        </w:rPr>
        <w:tab/>
      </w:r>
      <w:r w:rsidR="00164C0E" w:rsidRPr="00A30B69">
        <w:rPr>
          <w:rFonts w:ascii="Tahoma" w:hAnsi="Tahoma" w:cs="Tahoma"/>
          <w:sz w:val="22"/>
          <w:szCs w:val="22"/>
        </w:rPr>
        <w:tab/>
      </w:r>
      <w:r w:rsidR="00164C0E" w:rsidRPr="00A30B69">
        <w:rPr>
          <w:rFonts w:ascii="Tahoma" w:hAnsi="Tahoma" w:cs="Tahoma"/>
          <w:sz w:val="22"/>
          <w:szCs w:val="22"/>
        </w:rPr>
        <w:tab/>
      </w:r>
      <w:r w:rsidRPr="00A30B69">
        <w:rPr>
          <w:rFonts w:ascii="Tahoma" w:hAnsi="Tahoma" w:cs="Tahoma"/>
          <w:sz w:val="22"/>
          <w:szCs w:val="22"/>
        </w:rPr>
        <w:t xml:space="preserve"> </w:t>
      </w:r>
      <w:r w:rsidR="009C1816" w:rsidRPr="00A30B69">
        <w:rPr>
          <w:rFonts w:ascii="Tahoma" w:hAnsi="Tahoma" w:cs="Tahoma"/>
          <w:sz w:val="22"/>
          <w:szCs w:val="22"/>
        </w:rPr>
        <w:t>ADRES</w:t>
      </w:r>
      <w:r w:rsidR="004D6923" w:rsidRPr="00A30B69">
        <w:rPr>
          <w:rFonts w:ascii="Tahoma" w:hAnsi="Tahoma" w:cs="Tahoma"/>
          <w:sz w:val="22"/>
          <w:szCs w:val="22"/>
        </w:rPr>
        <w:t xml:space="preserve"> EN TELEFOONNOMMER</w:t>
      </w:r>
      <w:r w:rsidRPr="00A30B69">
        <w:rPr>
          <w:rFonts w:ascii="Tahoma" w:hAnsi="Tahoma" w:cs="Tahoma"/>
          <w:sz w:val="22"/>
          <w:szCs w:val="22"/>
        </w:rPr>
        <w:t xml:space="preserve">    </w:t>
      </w:r>
    </w:p>
    <w:p w14:paraId="7EEF06F8" w14:textId="5608203C" w:rsidR="00084F5A" w:rsidRPr="00A30B69" w:rsidRDefault="00084F5A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>………………………………………………….</w:t>
      </w:r>
      <w:r w:rsidR="00522E4D" w:rsidRPr="00A30B69">
        <w:rPr>
          <w:rFonts w:ascii="Tahoma" w:hAnsi="Tahoma" w:cs="Tahoma"/>
          <w:sz w:val="22"/>
          <w:szCs w:val="22"/>
        </w:rPr>
        <w:t xml:space="preserve">    </w:t>
      </w:r>
      <w:r w:rsidR="0013708F" w:rsidRPr="00A30B69">
        <w:rPr>
          <w:rFonts w:ascii="Tahoma" w:hAnsi="Tahoma" w:cs="Tahoma"/>
          <w:sz w:val="22"/>
          <w:szCs w:val="22"/>
        </w:rPr>
        <w:t xml:space="preserve">          </w:t>
      </w:r>
      <w:r w:rsidR="00AF444C">
        <w:rPr>
          <w:rFonts w:ascii="Tahoma" w:hAnsi="Tahoma" w:cs="Tahoma"/>
          <w:sz w:val="22"/>
          <w:szCs w:val="22"/>
        </w:rPr>
        <w:t>................................................</w:t>
      </w:r>
      <w:r w:rsidR="0013708F" w:rsidRPr="00A30B69">
        <w:rPr>
          <w:rFonts w:ascii="Tahoma" w:hAnsi="Tahoma" w:cs="Tahoma"/>
          <w:sz w:val="22"/>
          <w:szCs w:val="22"/>
        </w:rPr>
        <w:t xml:space="preserve">            </w:t>
      </w:r>
    </w:p>
    <w:p w14:paraId="32EB4EB5" w14:textId="77777777" w:rsidR="004430EF" w:rsidRPr="00A30B69" w:rsidRDefault="00522E4D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A30B69">
        <w:rPr>
          <w:rFonts w:ascii="Tahoma" w:hAnsi="Tahoma" w:cs="Tahoma"/>
          <w:sz w:val="22"/>
          <w:szCs w:val="22"/>
        </w:rPr>
        <w:t xml:space="preserve">    </w:t>
      </w:r>
      <w:r w:rsidR="004D6923" w:rsidRPr="00A30B69">
        <w:rPr>
          <w:rFonts w:ascii="Tahoma" w:hAnsi="Tahoma" w:cs="Tahoma"/>
          <w:sz w:val="22"/>
          <w:szCs w:val="22"/>
        </w:rPr>
        <w:t>DIE KLIËNT</w:t>
      </w:r>
      <w:r w:rsidR="004D6923" w:rsidRPr="00A30B69">
        <w:rPr>
          <w:rFonts w:ascii="Tahoma" w:hAnsi="Tahoma" w:cs="Tahoma"/>
          <w:sz w:val="22"/>
          <w:szCs w:val="22"/>
        </w:rPr>
        <w:tab/>
      </w:r>
      <w:r w:rsidR="004D6923" w:rsidRPr="00A30B69">
        <w:rPr>
          <w:rFonts w:ascii="Tahoma" w:hAnsi="Tahoma" w:cs="Tahoma"/>
          <w:sz w:val="22"/>
          <w:szCs w:val="22"/>
        </w:rPr>
        <w:tab/>
      </w:r>
      <w:r w:rsidR="004D6923" w:rsidRPr="00A30B69">
        <w:rPr>
          <w:rFonts w:ascii="Tahoma" w:hAnsi="Tahoma" w:cs="Tahoma"/>
          <w:sz w:val="22"/>
          <w:szCs w:val="22"/>
        </w:rPr>
        <w:tab/>
      </w:r>
      <w:r w:rsidR="004D6923" w:rsidRPr="00A30B69">
        <w:rPr>
          <w:rFonts w:ascii="Tahoma" w:hAnsi="Tahoma" w:cs="Tahoma"/>
          <w:sz w:val="22"/>
          <w:szCs w:val="22"/>
        </w:rPr>
        <w:tab/>
      </w:r>
      <w:r w:rsidR="004D6923" w:rsidRPr="00A30B69">
        <w:rPr>
          <w:rFonts w:ascii="Tahoma" w:hAnsi="Tahoma" w:cs="Tahoma"/>
          <w:sz w:val="22"/>
          <w:szCs w:val="22"/>
        </w:rPr>
        <w:tab/>
        <w:t xml:space="preserve"> ADRES EN TELEFOONNOMMER</w:t>
      </w:r>
    </w:p>
    <w:sectPr w:rsidR="004430EF" w:rsidRPr="00A30B69">
      <w:footerReference w:type="even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C81A9" w14:textId="77777777" w:rsidR="00DF678C" w:rsidRDefault="00DF678C">
      <w:r>
        <w:separator/>
      </w:r>
    </w:p>
  </w:endnote>
  <w:endnote w:type="continuationSeparator" w:id="0">
    <w:p w14:paraId="460D0F11" w14:textId="77777777" w:rsidR="00DF678C" w:rsidRDefault="00DF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9DEDE" w14:textId="77777777" w:rsidR="004430EF" w:rsidRDefault="00443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7E77A" w14:textId="77777777" w:rsidR="004430EF" w:rsidRDefault="00443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06B2" w14:textId="353E2CE5" w:rsidR="004430EF" w:rsidRDefault="00443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9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0FDCAB" w14:textId="77777777" w:rsidR="004430EF" w:rsidRDefault="004430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88DD" w14:textId="77777777" w:rsidR="00DF678C" w:rsidRDefault="00DF678C">
      <w:r>
        <w:separator/>
      </w:r>
    </w:p>
  </w:footnote>
  <w:footnote w:type="continuationSeparator" w:id="0">
    <w:p w14:paraId="156256F6" w14:textId="77777777" w:rsidR="00DF678C" w:rsidRDefault="00DF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7FE4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511126D"/>
    <w:multiLevelType w:val="multilevel"/>
    <w:tmpl w:val="293C6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994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561F20"/>
    <w:multiLevelType w:val="hybridMultilevel"/>
    <w:tmpl w:val="A4FA88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B69"/>
    <w:multiLevelType w:val="multilevel"/>
    <w:tmpl w:val="7A0476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90801AA"/>
    <w:multiLevelType w:val="multilevel"/>
    <w:tmpl w:val="29D2C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284FA2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7" w15:restartNumberingAfterBreak="0">
    <w:nsid w:val="1EEB5928"/>
    <w:multiLevelType w:val="multilevel"/>
    <w:tmpl w:val="37CC1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F74100"/>
    <w:multiLevelType w:val="multilevel"/>
    <w:tmpl w:val="402A1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3D1525"/>
    <w:multiLevelType w:val="multilevel"/>
    <w:tmpl w:val="E0E2F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4564F"/>
    <w:multiLevelType w:val="singleLevel"/>
    <w:tmpl w:val="B874D3A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167778D"/>
    <w:multiLevelType w:val="singleLevel"/>
    <w:tmpl w:val="813A214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6E6F6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8D0B98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DD13FCE"/>
    <w:multiLevelType w:val="singleLevel"/>
    <w:tmpl w:val="1C0C3D5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C151DD"/>
    <w:multiLevelType w:val="multilevel"/>
    <w:tmpl w:val="A0926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4105326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43566E2"/>
    <w:multiLevelType w:val="singleLevel"/>
    <w:tmpl w:val="5AF6E8A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5B502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5531AE"/>
    <w:multiLevelType w:val="singleLevel"/>
    <w:tmpl w:val="41DAC2B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B1D5DC8"/>
    <w:multiLevelType w:val="hybridMultilevel"/>
    <w:tmpl w:val="E56E4C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12E13"/>
    <w:multiLevelType w:val="multilevel"/>
    <w:tmpl w:val="9B6E52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990E67"/>
    <w:multiLevelType w:val="hybridMultilevel"/>
    <w:tmpl w:val="8BAE1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F04E9"/>
    <w:multiLevelType w:val="multilevel"/>
    <w:tmpl w:val="00E46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06011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FC75C1"/>
    <w:multiLevelType w:val="singleLevel"/>
    <w:tmpl w:val="7E46EBB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6283EDC"/>
    <w:multiLevelType w:val="multilevel"/>
    <w:tmpl w:val="9DA442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6A5591"/>
    <w:multiLevelType w:val="hybridMultilevel"/>
    <w:tmpl w:val="D01A0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902AD"/>
    <w:multiLevelType w:val="hybridMultilevel"/>
    <w:tmpl w:val="BC9070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25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14"/>
  </w:num>
  <w:num w:numId="12">
    <w:abstractNumId w:val="19"/>
  </w:num>
  <w:num w:numId="13">
    <w:abstractNumId w:val="16"/>
  </w:num>
  <w:num w:numId="14">
    <w:abstractNumId w:val="11"/>
    <w:lvlOverride w:ilvl="0">
      <w:startOverride w:val="1"/>
    </w:lvlOverride>
  </w:num>
  <w:num w:numId="15">
    <w:abstractNumId w:val="20"/>
  </w:num>
  <w:num w:numId="16">
    <w:abstractNumId w:val="15"/>
  </w:num>
  <w:num w:numId="17">
    <w:abstractNumId w:val="27"/>
  </w:num>
  <w:num w:numId="18">
    <w:abstractNumId w:val="22"/>
  </w:num>
  <w:num w:numId="19">
    <w:abstractNumId w:val="28"/>
  </w:num>
  <w:num w:numId="20">
    <w:abstractNumId w:val="3"/>
  </w:num>
  <w:num w:numId="21">
    <w:abstractNumId w:val="4"/>
  </w:num>
  <w:num w:numId="22">
    <w:abstractNumId w:val="9"/>
  </w:num>
  <w:num w:numId="23">
    <w:abstractNumId w:val="26"/>
  </w:num>
  <w:num w:numId="24">
    <w:abstractNumId w:val="21"/>
  </w:num>
  <w:num w:numId="25">
    <w:abstractNumId w:val="1"/>
  </w:num>
  <w:num w:numId="26">
    <w:abstractNumId w:val="12"/>
  </w:num>
  <w:num w:numId="27">
    <w:abstractNumId w:val="7"/>
  </w:num>
  <w:num w:numId="28">
    <w:abstractNumId w:val="8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FC"/>
    <w:rsid w:val="0001614D"/>
    <w:rsid w:val="00042932"/>
    <w:rsid w:val="00054373"/>
    <w:rsid w:val="00084F5A"/>
    <w:rsid w:val="000955C9"/>
    <w:rsid w:val="000A5B3C"/>
    <w:rsid w:val="000B4C20"/>
    <w:rsid w:val="000C47A1"/>
    <w:rsid w:val="000C652C"/>
    <w:rsid w:val="000E37D2"/>
    <w:rsid w:val="0010693C"/>
    <w:rsid w:val="001104B2"/>
    <w:rsid w:val="0013708F"/>
    <w:rsid w:val="001404E3"/>
    <w:rsid w:val="00141B2C"/>
    <w:rsid w:val="00151941"/>
    <w:rsid w:val="0016047A"/>
    <w:rsid w:val="00164C0E"/>
    <w:rsid w:val="001C347D"/>
    <w:rsid w:val="001E37B7"/>
    <w:rsid w:val="001F0A35"/>
    <w:rsid w:val="00220748"/>
    <w:rsid w:val="00263144"/>
    <w:rsid w:val="002D6E7D"/>
    <w:rsid w:val="00307EA3"/>
    <w:rsid w:val="00322B94"/>
    <w:rsid w:val="0038402B"/>
    <w:rsid w:val="003B39A6"/>
    <w:rsid w:val="004430EF"/>
    <w:rsid w:val="00445EFD"/>
    <w:rsid w:val="004542D2"/>
    <w:rsid w:val="004B395E"/>
    <w:rsid w:val="004D2314"/>
    <w:rsid w:val="004D6923"/>
    <w:rsid w:val="004F7765"/>
    <w:rsid w:val="00510883"/>
    <w:rsid w:val="00522E4D"/>
    <w:rsid w:val="00541B55"/>
    <w:rsid w:val="00596333"/>
    <w:rsid w:val="005B419A"/>
    <w:rsid w:val="005C4BFC"/>
    <w:rsid w:val="005F383F"/>
    <w:rsid w:val="00623DC7"/>
    <w:rsid w:val="006A31DB"/>
    <w:rsid w:val="006C2507"/>
    <w:rsid w:val="00745091"/>
    <w:rsid w:val="00772919"/>
    <w:rsid w:val="00806DE9"/>
    <w:rsid w:val="00814BFD"/>
    <w:rsid w:val="00815FE0"/>
    <w:rsid w:val="00835307"/>
    <w:rsid w:val="0086744C"/>
    <w:rsid w:val="008A6688"/>
    <w:rsid w:val="008F0541"/>
    <w:rsid w:val="00973226"/>
    <w:rsid w:val="009A5019"/>
    <w:rsid w:val="009B265D"/>
    <w:rsid w:val="009C1816"/>
    <w:rsid w:val="00A11E9F"/>
    <w:rsid w:val="00A30B69"/>
    <w:rsid w:val="00A71780"/>
    <w:rsid w:val="00A8105A"/>
    <w:rsid w:val="00AB70DE"/>
    <w:rsid w:val="00AE5746"/>
    <w:rsid w:val="00AF444C"/>
    <w:rsid w:val="00B00526"/>
    <w:rsid w:val="00B12C03"/>
    <w:rsid w:val="00B26698"/>
    <w:rsid w:val="00B80006"/>
    <w:rsid w:val="00B81CB9"/>
    <w:rsid w:val="00B874F1"/>
    <w:rsid w:val="00B876EC"/>
    <w:rsid w:val="00B92AB9"/>
    <w:rsid w:val="00B94574"/>
    <w:rsid w:val="00C20BFC"/>
    <w:rsid w:val="00C279E7"/>
    <w:rsid w:val="00C87F36"/>
    <w:rsid w:val="00CD654C"/>
    <w:rsid w:val="00D759F1"/>
    <w:rsid w:val="00DB2000"/>
    <w:rsid w:val="00DB608B"/>
    <w:rsid w:val="00DC6960"/>
    <w:rsid w:val="00DF678C"/>
    <w:rsid w:val="00E055E7"/>
    <w:rsid w:val="00E25582"/>
    <w:rsid w:val="00E42AF9"/>
    <w:rsid w:val="00EA55FA"/>
    <w:rsid w:val="00EC7C2F"/>
    <w:rsid w:val="00EE26BE"/>
    <w:rsid w:val="00F02AC5"/>
    <w:rsid w:val="00F21963"/>
    <w:rsid w:val="00F26FBE"/>
    <w:rsid w:val="00F30D7F"/>
    <w:rsid w:val="00F403DE"/>
    <w:rsid w:val="00F60DF6"/>
    <w:rsid w:val="00F72945"/>
    <w:rsid w:val="00FB16B0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5D0FF"/>
  <w15:docId w15:val="{F73F7994-27F0-4D4B-A642-9F757D9D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729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27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E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279E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A9330-BEC1-4981-A4DE-F612A3CE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AGREEMENT</vt:lpstr>
    </vt:vector>
  </TitlesOfParts>
  <Company>Greg Wright &amp; Associates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</dc:title>
  <dc:creator>Greg Wright</dc:creator>
  <cp:lastModifiedBy>Johan Hopkins</cp:lastModifiedBy>
  <cp:revision>9</cp:revision>
  <dcterms:created xsi:type="dcterms:W3CDTF">2016-09-23T14:43:00Z</dcterms:created>
  <dcterms:modified xsi:type="dcterms:W3CDTF">2016-09-26T10:17:00Z</dcterms:modified>
</cp:coreProperties>
</file>